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B948" w14:textId="77777777" w:rsidR="0078426D" w:rsidRDefault="0078426D" w:rsidP="0078426D">
      <w:pPr>
        <w:pStyle w:val="Footer"/>
        <w:tabs>
          <w:tab w:val="clear" w:pos="4320"/>
          <w:tab w:val="clear" w:pos="8640"/>
        </w:tabs>
        <w:ind w:left="360"/>
        <w:jc w:val="center"/>
        <w:rPr>
          <w:b/>
        </w:rPr>
      </w:pPr>
    </w:p>
    <w:p w14:paraId="4CE1D972" w14:textId="77777777" w:rsidR="0078426D" w:rsidRPr="009E019A" w:rsidRDefault="0078426D" w:rsidP="0078426D">
      <w:pPr>
        <w:pStyle w:val="Footer"/>
        <w:tabs>
          <w:tab w:val="clear" w:pos="4320"/>
          <w:tab w:val="clear" w:pos="8640"/>
        </w:tabs>
        <w:ind w:left="360"/>
        <w:jc w:val="center"/>
        <w:rPr>
          <w:b/>
          <w:sz w:val="36"/>
        </w:rPr>
      </w:pPr>
      <w:r>
        <w:rPr>
          <w:b/>
          <w:sz w:val="36"/>
        </w:rPr>
        <w:t>Supporting Information</w:t>
      </w:r>
    </w:p>
    <w:p w14:paraId="0F5FBF89" w14:textId="77777777" w:rsidR="0078426D" w:rsidRPr="00EE0A7F" w:rsidRDefault="0078426D" w:rsidP="0078426D">
      <w:pPr>
        <w:pStyle w:val="Footer"/>
        <w:tabs>
          <w:tab w:val="clear" w:pos="4320"/>
          <w:tab w:val="clear" w:pos="8640"/>
        </w:tabs>
        <w:ind w:left="360"/>
        <w:jc w:val="center"/>
        <w:rPr>
          <w:b/>
          <w:sz w:val="32"/>
        </w:rPr>
      </w:pPr>
    </w:p>
    <w:p w14:paraId="6743AB6E" w14:textId="77777777" w:rsidR="0078426D" w:rsidRPr="00B471C0" w:rsidRDefault="0078426D" w:rsidP="0078426D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14:paraId="2A1491CD" w14:textId="77777777" w:rsidR="0078426D" w:rsidRPr="0019699D" w:rsidRDefault="0078426D" w:rsidP="0078426D">
      <w:pPr>
        <w:sectPr w:rsidR="0078426D" w:rsidRPr="0019699D" w:rsidSect="00C5239D">
          <w:pgSz w:w="12240" w:h="15840" w:code="1"/>
          <w:pgMar w:top="1440" w:right="1440" w:bottom="1440" w:left="1440" w:header="720" w:footer="1440" w:gutter="0"/>
          <w:cols w:space="720"/>
          <w:docGrid w:linePitch="360"/>
        </w:sectPr>
      </w:pPr>
      <w:r>
        <w:br w:type="page"/>
      </w:r>
    </w:p>
    <w:p w14:paraId="722A1C18" w14:textId="77777777" w:rsidR="0078426D" w:rsidRPr="00E211C0" w:rsidRDefault="0078426D" w:rsidP="0078426D">
      <w:r w:rsidRPr="00E211C0">
        <w:lastRenderedPageBreak/>
        <w:t>Table S</w:t>
      </w:r>
      <w:r>
        <w:t>I 1</w:t>
      </w:r>
      <w:r w:rsidRPr="00E211C0">
        <w:t xml:space="preserve">. </w:t>
      </w:r>
      <w:r>
        <w:t xml:space="preserve"> Fish species common name, scientific name, family, and associated abbreviation along with species-specific standard weight equation parameters for determining relative weights.  </w:t>
      </w:r>
    </w:p>
    <w:tbl>
      <w:tblPr>
        <w:tblpPr w:leftFromText="180" w:rightFromText="180" w:vertAnchor="page" w:horzAnchor="page" w:tblpX="1549" w:tblpY="2701"/>
        <w:tblW w:w="0" w:type="auto"/>
        <w:tblLook w:val="04A0" w:firstRow="1" w:lastRow="0" w:firstColumn="1" w:lastColumn="0" w:noHBand="0" w:noVBand="1"/>
      </w:tblPr>
      <w:tblGrid>
        <w:gridCol w:w="1622"/>
        <w:gridCol w:w="2189"/>
        <w:gridCol w:w="1338"/>
        <w:gridCol w:w="1272"/>
        <w:gridCol w:w="1210"/>
        <w:gridCol w:w="955"/>
        <w:gridCol w:w="1805"/>
      </w:tblGrid>
      <w:tr w:rsidR="0078426D" w:rsidRPr="00724967" w14:paraId="577ECBA6" w14:textId="77777777" w:rsidTr="00C523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AE84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EA14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Scientific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BB8DC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C796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Abbreviation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87A8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Intercept (</w:t>
            </w:r>
            <w:r w:rsidRPr="00AF5BE5">
              <w:rPr>
                <w:bCs/>
                <w:i/>
                <w:color w:val="000000"/>
                <w:sz w:val="20"/>
              </w:rPr>
              <w:t>a</w:t>
            </w:r>
            <w:r w:rsidRPr="00724967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FA6B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Slope (</w:t>
            </w:r>
            <w:r w:rsidRPr="00AF5BE5">
              <w:rPr>
                <w:bCs/>
                <w:i/>
                <w:color w:val="000000"/>
                <w:sz w:val="20"/>
              </w:rPr>
              <w:t>b</w:t>
            </w:r>
            <w:r w:rsidRPr="00724967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B22A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Minimum TL (mm)</w:t>
            </w:r>
          </w:p>
        </w:tc>
      </w:tr>
      <w:tr w:rsidR="0078426D" w:rsidRPr="00724967" w14:paraId="1987D073" w14:textId="77777777" w:rsidTr="00C523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9B4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Largemouth Bass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588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Micropterus salmoides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5C2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Centrarchidae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BE23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LMB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575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0A95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EFF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150</w:t>
            </w:r>
          </w:p>
        </w:tc>
      </w:tr>
      <w:tr w:rsidR="0078426D" w:rsidRPr="00724967" w14:paraId="12B3BE98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E04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Smallmouth Bass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8CE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Micropterus dolomieu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F05E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Centrarchidae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7D2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SMB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575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CC0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405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150</w:t>
            </w:r>
          </w:p>
        </w:tc>
      </w:tr>
      <w:tr w:rsidR="0078426D" w:rsidRPr="00724967" w14:paraId="56A3E6B8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7A8E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Spotted Bass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48F0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Micropterus punctulatus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798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Centrarchidae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E73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SPB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1E9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336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0BF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100</w:t>
            </w:r>
          </w:p>
        </w:tc>
      </w:tr>
      <w:tr w:rsidR="0078426D" w:rsidRPr="00724967" w14:paraId="6EFBB9D6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F7AF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Redear Sunfish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26C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Lepomis microlophus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7A7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Centrarchidae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50E9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B9CF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–4.968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8C2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D29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70</w:t>
            </w:r>
          </w:p>
        </w:tc>
      </w:tr>
      <w:tr w:rsidR="0078426D" w:rsidRPr="00724967" w14:paraId="7F1AA87A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2C92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Warmouth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B12F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Lepomis gulosus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13D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Centrarchidae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0D9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WAR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C696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3359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26A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80</w:t>
            </w:r>
          </w:p>
        </w:tc>
      </w:tr>
      <w:tr w:rsidR="0078426D" w:rsidRPr="00724967" w14:paraId="2685128D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6C8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Bluegill Sunfish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473D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Lepomis macrochirus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CE2B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Centrarchidae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DC0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BLG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854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C697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429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80</w:t>
            </w:r>
          </w:p>
        </w:tc>
      </w:tr>
      <w:tr w:rsidR="0078426D" w:rsidRPr="00724967" w14:paraId="460E5854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3E7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Redbreast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619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Lepomis auritus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1D7A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Centrarchidae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67A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RBS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B944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–4.755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B3F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2.997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2370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NA</w:t>
            </w:r>
          </w:p>
        </w:tc>
      </w:tr>
      <w:tr w:rsidR="0078426D" w:rsidRPr="00724967" w14:paraId="0BBB9D91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3C9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Pumpkinseed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E49E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Lepomis gibbosus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FFE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Centrarchidae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102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PKS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C7B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3F6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FB6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50</w:t>
            </w:r>
          </w:p>
        </w:tc>
      </w:tr>
      <w:tr w:rsidR="0078426D" w:rsidRPr="00724967" w14:paraId="18975711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BFD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Channel Catfish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981B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Ictalurus punctatus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43CA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Ictaluridae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927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C8F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F70E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840A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70</w:t>
            </w:r>
          </w:p>
        </w:tc>
      </w:tr>
      <w:tr w:rsidR="0078426D" w:rsidRPr="00724967" w14:paraId="4C870EB8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DC14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White Catfish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7E2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Ameiurus 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0EB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Ictaluridae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838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WHC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A32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B0C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6CA6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100</w:t>
            </w:r>
          </w:p>
        </w:tc>
      </w:tr>
      <w:tr w:rsidR="0078426D" w:rsidRPr="00724967" w14:paraId="0F5A6A1F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90C4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Blue Catfish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ACEF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Ictalurus furcatus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EE0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Ictaluridae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6E1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BLC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65B9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–6.067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7D6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71C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160</w:t>
            </w:r>
          </w:p>
        </w:tc>
      </w:tr>
      <w:tr w:rsidR="0078426D" w:rsidRPr="00724967" w14:paraId="46FF0558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5DEF0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Flathead Catfish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64F16" w14:textId="77777777" w:rsidR="0078426D" w:rsidRPr="00724967" w:rsidRDefault="0078426D" w:rsidP="00C5239D">
            <w:pPr>
              <w:rPr>
                <w:i/>
                <w:color w:val="000000"/>
                <w:sz w:val="20"/>
              </w:rPr>
            </w:pPr>
            <w:r w:rsidRPr="00724967">
              <w:rPr>
                <w:i/>
                <w:color w:val="000000"/>
                <w:sz w:val="20"/>
              </w:rPr>
              <w:t>Pylodictis olivaris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4FE25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Ictaluridae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6B4A5" w14:textId="77777777" w:rsidR="0078426D" w:rsidRPr="00724967" w:rsidRDefault="0078426D" w:rsidP="00C5239D">
            <w:pPr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FHC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D0AA9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–5.542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EE4BD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9FD81" w14:textId="77777777" w:rsidR="0078426D" w:rsidRPr="00724967" w:rsidRDefault="0078426D" w:rsidP="00C5239D">
            <w:pPr>
              <w:jc w:val="center"/>
              <w:rPr>
                <w:color w:val="000000"/>
                <w:sz w:val="20"/>
              </w:rPr>
            </w:pPr>
            <w:r w:rsidRPr="00724967">
              <w:rPr>
                <w:color w:val="000000"/>
                <w:sz w:val="20"/>
              </w:rPr>
              <w:t>130</w:t>
            </w:r>
          </w:p>
        </w:tc>
      </w:tr>
    </w:tbl>
    <w:p w14:paraId="407CE5BF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1286B5FE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55009070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11B1F740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73670E91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53A6B2FB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3D2D2D03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0924A02A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5D211717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597FB129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12BC49A3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5C61C097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2D263A8C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2EA0D099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6A6F38D9" w14:textId="77777777" w:rsidR="0078426D" w:rsidRDefault="0078426D" w:rsidP="0078426D"/>
    <w:p w14:paraId="47E4D0AC" w14:textId="77777777" w:rsidR="0078426D" w:rsidRDefault="0078426D" w:rsidP="0078426D"/>
    <w:p w14:paraId="30262948" w14:textId="77777777" w:rsidR="0078426D" w:rsidRDefault="0078426D" w:rsidP="0078426D"/>
    <w:p w14:paraId="430A7DFB" w14:textId="77777777" w:rsidR="0078426D" w:rsidRPr="009E0BA3" w:rsidRDefault="0078426D" w:rsidP="0078426D">
      <w:r w:rsidRPr="009E0BA3">
        <w:lastRenderedPageBreak/>
        <w:t>Table S</w:t>
      </w:r>
      <w:r>
        <w:t>I 2</w:t>
      </w:r>
      <w:r w:rsidRPr="009E0BA3">
        <w:t>.  Full list of all contaminants anal</w:t>
      </w:r>
      <w:r>
        <w:t>yzed.  PAHs, OCPs, PCBs, CUPs, hormones, and i</w:t>
      </w:r>
      <w:r w:rsidRPr="009E0BA3">
        <w:t>ndustrial EACs were evaluated in water.  PAHs, PCBs, OCPs, CUPs, and metals were analyzed in sediment.  PCBs, OCPS, and metals were evaluated in fish muscle tissue.</w:t>
      </w:r>
      <w:r>
        <w:t xml:space="preserve">   (*) indicates water detection; (+) indicates fish muscle tissue detection; (</w:t>
      </w:r>
      <w:r>
        <w:rPr>
          <w:rFonts w:ascii="Wingdings" w:hAnsi="Wingdings"/>
        </w:rPr>
        <w:t></w:t>
      </w:r>
      <w:r>
        <w:t>) indicates sediment detection.</w:t>
      </w:r>
    </w:p>
    <w:tbl>
      <w:tblPr>
        <w:tblpPr w:leftFromText="180" w:rightFromText="180" w:vertAnchor="page" w:horzAnchor="page" w:tblpX="1549" w:tblpY="2881"/>
        <w:tblW w:w="0" w:type="auto"/>
        <w:tblLook w:val="04A0" w:firstRow="1" w:lastRow="0" w:firstColumn="1" w:lastColumn="0" w:noHBand="0" w:noVBand="1"/>
      </w:tblPr>
      <w:tblGrid>
        <w:gridCol w:w="2793"/>
        <w:gridCol w:w="1931"/>
        <w:gridCol w:w="1137"/>
        <w:gridCol w:w="1951"/>
        <w:gridCol w:w="1976"/>
        <w:gridCol w:w="1511"/>
        <w:gridCol w:w="1744"/>
      </w:tblGrid>
      <w:tr w:rsidR="0078426D" w:rsidRPr="00724967" w14:paraId="7F96E054" w14:textId="77777777" w:rsidTr="00C523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E353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PAHs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0922A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OCPs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12C6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PCBs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14A3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CUPs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1A1D4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Hormones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A4271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Industrial EACs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3CFC7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Metals</w:t>
            </w:r>
          </w:p>
        </w:tc>
      </w:tr>
      <w:tr w:rsidR="0078426D" w:rsidRPr="002D714E" w14:paraId="323D549F" w14:textId="77777777" w:rsidTr="00C523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AF4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Naphthalene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76F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2,4'-DDD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EA3F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Cl2(08)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714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Acetochlor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E2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17_-Estradiol (aE2)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F78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BisphenolA</w:t>
            </w:r>
            <w:r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EE2F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Aluminum (Al)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069B3D7B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F8A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Acenaphthylene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1C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2,4'-DDE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813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Cl3(18)</w:t>
            </w:r>
            <w:r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E29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alachlor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6D63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17_-Estradiol (bE2)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4C53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Nonylphenol</w:t>
            </w:r>
            <w:r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F26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Antimony (Sb)</w:t>
            </w:r>
          </w:p>
        </w:tc>
      </w:tr>
      <w:tr w:rsidR="0078426D" w:rsidRPr="002D714E" w14:paraId="2188089F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128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Acenaphthene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B3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2,4'-DDT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C5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Cl3(28)</w:t>
            </w: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B9F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Atrazine</w:t>
            </w:r>
            <w:r>
              <w:rPr>
                <w:color w:val="000000"/>
                <w:sz w:val="18"/>
              </w:rPr>
              <w:t>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77B1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17_-Testosterone (bT)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8E7B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B9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Arsenic (As)</w:t>
            </w:r>
          </w:p>
        </w:tc>
      </w:tr>
      <w:tr w:rsidR="0078426D" w:rsidRPr="002D714E" w14:paraId="7CBCDC73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7108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C1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Naphthalenes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5BB" w14:textId="77777777" w:rsidR="0078426D" w:rsidRPr="006E7191" w:rsidRDefault="0078426D" w:rsidP="00C5239D">
            <w:pPr>
              <w:rPr>
                <w:color w:val="000000"/>
                <w:sz w:val="14"/>
              </w:rPr>
            </w:pPr>
            <w:r w:rsidRPr="002D714E">
              <w:rPr>
                <w:color w:val="000000"/>
                <w:sz w:val="18"/>
              </w:rPr>
              <w:t>4,4'-DDD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A4C" w14:textId="77777777" w:rsidR="0078426D" w:rsidRPr="006E7191" w:rsidRDefault="0078426D" w:rsidP="00C5239D">
            <w:pPr>
              <w:rPr>
                <w:color w:val="000000"/>
                <w:sz w:val="14"/>
              </w:rPr>
            </w:pPr>
            <w:r w:rsidRPr="002D714E">
              <w:rPr>
                <w:color w:val="000000"/>
                <w:sz w:val="18"/>
              </w:rPr>
              <w:t>Cl4(52)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46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Atrazine-desethyl</w:t>
            </w:r>
            <w:r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AF24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Epitestosterone (aT)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2A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27A6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Barium (Ba)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2727AF26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D1D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C2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Naphthalenes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CCC1" w14:textId="77777777" w:rsidR="0078426D" w:rsidRPr="00E62761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4,4'-DDE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59E" w14:textId="77777777" w:rsidR="0078426D" w:rsidRPr="006E7191" w:rsidRDefault="0078426D" w:rsidP="00C5239D">
            <w:pPr>
              <w:rPr>
                <w:color w:val="000000"/>
                <w:sz w:val="14"/>
              </w:rPr>
            </w:pPr>
            <w:r w:rsidRPr="002D714E">
              <w:rPr>
                <w:color w:val="000000"/>
                <w:sz w:val="18"/>
              </w:rPr>
              <w:t>Cl4(44)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1D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Atrazine-desisopropyl</w:t>
            </w:r>
            <w:r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DD5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Estriol (E3)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AFA6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C1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Berylium (Be)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1CA4BA17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625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C3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Naphthalenes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BE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4,4'-DDT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B2D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Cl4(66)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A8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Benfluralin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CB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Estrone (E1)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95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3D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Cadmium (Cd)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23AAF424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A4D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C4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Naphthalenes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13C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Aldrin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CA9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Cl5(101)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715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Bifenthrin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43A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Ethinyl</w:t>
            </w:r>
            <w:r w:rsidRPr="002D714E">
              <w:rPr>
                <w:color w:val="000000"/>
                <w:sz w:val="18"/>
              </w:rPr>
              <w:t>estradiol (EE2)</w:t>
            </w:r>
            <w:r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163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86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Cobalt (Co)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5B49F202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C910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Fluorene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FA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alpha-BHC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822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Cl4(77)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0C1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Butylate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924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C21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32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Chromium (Cr)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6147AC67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266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C1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Fluorenes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D9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 w:rsidRPr="002D714E">
              <w:rPr>
                <w:color w:val="000000"/>
                <w:sz w:val="18"/>
              </w:rPr>
              <w:t>betaBHC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0DB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Cl5(118)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66B1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Chlorothalonil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60D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BAB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EEF3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Copper (Cu)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0D3B9C09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DA3D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C2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Fluorenes</w:t>
            </w:r>
            <w:r>
              <w:rPr>
                <w:sz w:val="18"/>
                <w:szCs w:val="22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270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Chlorothalonil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F91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Cl6(153)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5EA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Chlorpyrifos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6E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8E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71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Iron (Fe)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1C89FB67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E1B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C3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Fluorenes</w:t>
            </w:r>
            <w:r>
              <w:rPr>
                <w:sz w:val="18"/>
                <w:szCs w:val="22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B6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Chlorpyrifos</w:t>
            </w:r>
            <w:r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15D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Cl5(105)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28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Cyfluthrin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8563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E4D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80C0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Mercury (Hg)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1EE2CB31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F7E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Dibenzothiophene</w:t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4864" w14:textId="77777777" w:rsidR="0078426D" w:rsidRPr="006E7191" w:rsidRDefault="0078426D" w:rsidP="00C5239D">
            <w:pPr>
              <w:rPr>
                <w:color w:val="000000"/>
                <w:sz w:val="14"/>
              </w:rPr>
            </w:pPr>
            <w:r w:rsidRPr="002D714E">
              <w:rPr>
                <w:color w:val="000000"/>
                <w:sz w:val="18"/>
              </w:rPr>
              <w:t>cis-Chlordane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  <w:r w:rsidRPr="00040631">
              <w:rPr>
                <w:rFonts w:ascii="Wingdings" w:hAnsi="Wingdings"/>
                <w:color w:val="000000"/>
                <w:sz w:val="18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DD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Cl6(138)</w:t>
            </w:r>
            <w:r>
              <w:rPr>
                <w:color w:val="000000"/>
                <w:sz w:val="18"/>
              </w:rPr>
              <w:t xml:space="preserve"> *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9D0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Cypermethrin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3413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9A1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BF53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Potassium (K)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724DEA3D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C9F9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C1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Dibenzothiophene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57F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Delta-BHC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2236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Cl5(126)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5E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Dacthal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79F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196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072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Magnesium (Mg)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8426D" w:rsidRPr="002D714E" w14:paraId="6CEEAF92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C66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C2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Dibenzothiophene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0CF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Dieldrin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112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Cl7(187)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C3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Deltamethrin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C7F4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14A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89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Manganese (Mn)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6CE31C54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F1D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 xml:space="preserve">C3 </w:t>
            </w:r>
            <w:r>
              <w:rPr>
                <w:sz w:val="18"/>
                <w:szCs w:val="22"/>
              </w:rPr>
              <w:t>–</w:t>
            </w:r>
            <w:r w:rsidRPr="002D714E">
              <w:rPr>
                <w:sz w:val="18"/>
                <w:szCs w:val="22"/>
              </w:rPr>
              <w:t xml:space="preserve"> Dibenzothiophene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A4BD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Endosulfan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D243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Cl6(128)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018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Diazinon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976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E2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9A6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Molybdenum (Mo)</w:t>
            </w:r>
          </w:p>
        </w:tc>
      </w:tr>
      <w:tr w:rsidR="0078426D" w:rsidRPr="002D714E" w14:paraId="7282FF6B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95A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Phenanthrene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ED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Endosulfan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2C0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Cl8(201)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73A1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Dimethenamid</w:t>
            </w:r>
            <w:r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C63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5CC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3EB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Nickel (Ni)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2CB0B19D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9F43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Anthracene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CB1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Endosulfan Sulfate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37D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Cl7(180)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DD4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Dimethoate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31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59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BB0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Lead (Pb)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2D714E" w14:paraId="2A6C6B3C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9321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C1 - Phenanthrenes/Anthracenes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A3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Endrin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6C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Cl7(170)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89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EPTC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BD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FC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0BFB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Selenium (Se)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</w:p>
        </w:tc>
      </w:tr>
      <w:tr w:rsidR="0078426D" w:rsidRPr="002D714E" w14:paraId="0A379F18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87A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C2 - Phenanthrenes/Anthracenes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1554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Endrin Aldehyde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C86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Cl8(195)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E7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Esfenvalerate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E0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8BD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0B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Silicon (Si)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8426D" w:rsidRPr="002D714E" w14:paraId="2CED58D2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18E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C3 - Phenanthrenes/Anthracenes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327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Endrin Ketone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BC5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Cl9(206)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940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Ethalfluralin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1E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C65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9F8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Strontium (Sr)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8426D" w:rsidRPr="002D714E" w14:paraId="5DD777BE" w14:textId="77777777" w:rsidTr="00C523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F15" w14:textId="77777777" w:rsidR="0078426D" w:rsidRPr="002D714E" w:rsidRDefault="0078426D" w:rsidP="00C5239D">
            <w:pPr>
              <w:rPr>
                <w:sz w:val="18"/>
                <w:szCs w:val="22"/>
              </w:rPr>
            </w:pPr>
            <w:r w:rsidRPr="002D714E">
              <w:rPr>
                <w:sz w:val="18"/>
                <w:szCs w:val="22"/>
              </w:rPr>
              <w:t>C4 - Phenanthrenes/Anthracenes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F45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gamma-BHC (Lindane)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CB42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Cl10(209)</w:t>
            </w:r>
            <w:r>
              <w:rPr>
                <w:color w:val="000000"/>
                <w:sz w:val="18"/>
              </w:rPr>
              <w:t xml:space="preserve"> </w:t>
            </w: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5D0C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Ethoprop</w:t>
            </w:r>
            <w:r>
              <w:rPr>
                <w:color w:val="000000"/>
                <w:sz w:val="18"/>
              </w:rPr>
              <w:t>yl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666E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7855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DC9" w14:textId="77777777" w:rsidR="0078426D" w:rsidRPr="002D714E" w:rsidRDefault="0078426D" w:rsidP="00C5239D">
            <w:pPr>
              <w:rPr>
                <w:color w:val="000000"/>
                <w:sz w:val="18"/>
              </w:rPr>
            </w:pPr>
            <w:r w:rsidRPr="002D714E">
              <w:rPr>
                <w:color w:val="000000"/>
                <w:sz w:val="18"/>
              </w:rPr>
              <w:t>Vanadium (V)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</w:tbl>
    <w:p w14:paraId="2E19980E" w14:textId="77777777" w:rsidR="0078426D" w:rsidRDefault="0078426D" w:rsidP="0078426D">
      <w:pPr>
        <w:rPr>
          <w:szCs w:val="18"/>
        </w:rPr>
      </w:pPr>
    </w:p>
    <w:p w14:paraId="26EB175F" w14:textId="77777777" w:rsidR="0078426D" w:rsidRDefault="0078426D" w:rsidP="0078426D">
      <w:pPr>
        <w:rPr>
          <w:szCs w:val="18"/>
        </w:rPr>
      </w:pPr>
    </w:p>
    <w:p w14:paraId="23EC5987" w14:textId="77777777" w:rsidR="0078426D" w:rsidRDefault="0078426D" w:rsidP="0078426D">
      <w:pPr>
        <w:rPr>
          <w:szCs w:val="18"/>
        </w:rPr>
      </w:pPr>
    </w:p>
    <w:p w14:paraId="3D33447E" w14:textId="77777777" w:rsidR="0078426D" w:rsidRDefault="0078426D" w:rsidP="0078426D">
      <w:pPr>
        <w:rPr>
          <w:szCs w:val="18"/>
        </w:rPr>
      </w:pPr>
    </w:p>
    <w:p w14:paraId="72D7754E" w14:textId="77777777" w:rsidR="0078426D" w:rsidRDefault="0078426D" w:rsidP="0078426D">
      <w:pPr>
        <w:rPr>
          <w:szCs w:val="18"/>
        </w:rPr>
      </w:pPr>
    </w:p>
    <w:p w14:paraId="4EBC21E1" w14:textId="77777777" w:rsidR="0078426D" w:rsidRDefault="0078426D" w:rsidP="0078426D">
      <w:pPr>
        <w:rPr>
          <w:szCs w:val="18"/>
        </w:rPr>
      </w:pPr>
    </w:p>
    <w:p w14:paraId="226C87FC" w14:textId="77777777" w:rsidR="0078426D" w:rsidRDefault="0078426D" w:rsidP="0078426D">
      <w:pPr>
        <w:rPr>
          <w:szCs w:val="18"/>
        </w:rPr>
      </w:pPr>
    </w:p>
    <w:p w14:paraId="38A9A0D2" w14:textId="77777777" w:rsidR="0078426D" w:rsidRPr="00507EF2" w:rsidRDefault="0078426D" w:rsidP="0078426D">
      <w:pPr>
        <w:rPr>
          <w:szCs w:val="18"/>
        </w:rPr>
      </w:pPr>
      <w:r>
        <w:rPr>
          <w:szCs w:val="18"/>
        </w:rPr>
        <w:lastRenderedPageBreak/>
        <w:t xml:space="preserve">Table SI 2-continued. </w:t>
      </w:r>
    </w:p>
    <w:tbl>
      <w:tblPr>
        <w:tblpPr w:leftFromText="180" w:rightFromText="180" w:horzAnchor="page" w:tblpX="1369" w:tblpY="726"/>
        <w:tblW w:w="5000" w:type="pct"/>
        <w:tblLook w:val="04A0" w:firstRow="1" w:lastRow="0" w:firstColumn="1" w:lastColumn="0" w:noHBand="0" w:noVBand="1"/>
      </w:tblPr>
      <w:tblGrid>
        <w:gridCol w:w="2844"/>
        <w:gridCol w:w="2168"/>
        <w:gridCol w:w="1117"/>
        <w:gridCol w:w="1986"/>
        <w:gridCol w:w="2137"/>
        <w:gridCol w:w="1729"/>
        <w:gridCol w:w="1699"/>
      </w:tblGrid>
      <w:tr w:rsidR="0078426D" w:rsidRPr="00724967" w14:paraId="2195891C" w14:textId="77777777" w:rsidTr="00C5239D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B5CB2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PAHs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12A6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OCPs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8390F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PCBs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1A442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CUPs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271B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Hormones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1A50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Industrial EACs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2514B" w14:textId="77777777" w:rsidR="0078426D" w:rsidRPr="00724967" w:rsidRDefault="0078426D" w:rsidP="00C5239D">
            <w:pPr>
              <w:rPr>
                <w:bCs/>
                <w:color w:val="000000"/>
                <w:sz w:val="20"/>
              </w:rPr>
            </w:pPr>
            <w:r w:rsidRPr="00724967">
              <w:rPr>
                <w:bCs/>
                <w:color w:val="000000"/>
                <w:sz w:val="20"/>
              </w:rPr>
              <w:t>Metals</w:t>
            </w:r>
          </w:p>
        </w:tc>
      </w:tr>
      <w:tr w:rsidR="0078426D" w:rsidRPr="00507EF2" w14:paraId="2DDDF0E9" w14:textId="77777777" w:rsidTr="00C5239D">
        <w:trPr>
          <w:trHeight w:val="300"/>
        </w:trPr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901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Fluoranthene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6D2" w14:textId="7E820DF1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Heptachlor</w:t>
            </w:r>
            <w:r w:rsidR="00931D56">
              <w:rPr>
                <w:color w:val="000000"/>
                <w:sz w:val="18"/>
                <w:szCs w:val="18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D9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6800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Fenpropathrin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410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5C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E7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Zinc (Zn)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</w:tr>
      <w:tr w:rsidR="0078426D" w:rsidRPr="00507EF2" w14:paraId="5B806BDD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9D8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Pyrene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D14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Heptachlor epoxide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51C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654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Flumetralin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56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A8F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2A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5051125F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205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C1 - Fluoranthenes/Pyrene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A9D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Hexachlorobenzene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3B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805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Fonofos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D54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10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1E5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37EFC1C2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ABB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C2 - Fluroanthrene/Pyrene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81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Methoxychlor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FB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2E2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lambda cyhalothrin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5593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C63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EF5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782A3D97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190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C3 - Fluoranthrene/Pyrene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BE0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Mirex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2A7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87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Malathion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0B6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D0B4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226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6C2FC485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B621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Retene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599" w14:textId="77777777" w:rsidR="0078426D" w:rsidRPr="00F91C26" w:rsidRDefault="0078426D" w:rsidP="00C5239D">
            <w:pPr>
              <w:rPr>
                <w:color w:val="000000"/>
                <w:sz w:val="16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Trans-Chlordane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E9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F9D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Methidathion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D613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3B04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F76D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17B3C225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DCB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Benz[a]anthracene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223" w14:textId="77777777" w:rsidR="0078426D" w:rsidRPr="00F91C26" w:rsidRDefault="0078426D" w:rsidP="00C5239D">
            <w:pPr>
              <w:rPr>
                <w:color w:val="000000"/>
                <w:sz w:val="14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Trans-Nonachlor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  <w:r>
              <w:t>+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943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34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Methyl parathion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9E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6F3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4D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4D60183D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4D4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Chrysene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EC7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100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06D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Metolachlor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73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8D6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1F7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74FE08F1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B28D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C1 - Chrysenes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59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BE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6046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Metribuzin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1B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6D4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4725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00403DE0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FB9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C2 - Chrysenes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4E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26D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EA6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Napropamide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1F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58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DA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5341409D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90E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 xml:space="preserve">C3 </w:t>
            </w:r>
            <w:r>
              <w:rPr>
                <w:sz w:val="18"/>
                <w:szCs w:val="18"/>
              </w:rPr>
              <w:t>–</w:t>
            </w:r>
            <w:r w:rsidRPr="00507EF2">
              <w:rPr>
                <w:sz w:val="18"/>
                <w:szCs w:val="18"/>
              </w:rPr>
              <w:t xml:space="preserve"> Chrysenes</w:t>
            </w:r>
            <w:r w:rsidRPr="005A1BB8">
              <w:rPr>
                <w:rFonts w:ascii="Wingdings" w:hAnsi="Wingdings"/>
                <w:sz w:val="12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1E24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546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B20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Pebulate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26F0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6A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FB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2CD5E605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81B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 xml:space="preserve">C4 </w:t>
            </w:r>
            <w:r>
              <w:rPr>
                <w:sz w:val="18"/>
                <w:szCs w:val="18"/>
              </w:rPr>
              <w:t>–</w:t>
            </w:r>
            <w:r w:rsidRPr="00507EF2">
              <w:rPr>
                <w:sz w:val="18"/>
                <w:szCs w:val="18"/>
              </w:rPr>
              <w:t xml:space="preserve"> Chrysenes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AF5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76D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ED5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Pendimethalin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91F5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695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6E0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6F9E30C2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680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Benzo[b]fluoranthene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75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ED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37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Permethrin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9F6D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1E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CE1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241871EB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6D8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Benzo[k]fluoranthene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363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22A3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A2D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Phorate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4A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4463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957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4CA8BB0E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CDE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Benzo[e]pyrene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8D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11ED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86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Phosmet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395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7A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6C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5E6C0417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05B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Benzo[a]pyrene</w:t>
            </w:r>
            <w:r w:rsidRPr="005A1BB8">
              <w:rPr>
                <w:rFonts w:ascii="Wingdings" w:hAnsi="Wingdings"/>
                <w:sz w:val="12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57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940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75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Prometon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589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78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CBD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1976DE28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C729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Perylene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3C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60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F4D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Propachlor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FCB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39D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F2B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749BB1E7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F6E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Indeno[1,2,3-cd]pyrene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99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139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614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Propazine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6F16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4F2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CF4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156FB9CA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F06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Dibenz[a,h,]anthracene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sz w:val="18"/>
                <w:szCs w:val="18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E66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E3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8F2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Propiconazole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40A3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62C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45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7418F582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CBB" w14:textId="77777777" w:rsidR="0078426D" w:rsidRPr="00507EF2" w:rsidRDefault="0078426D" w:rsidP="00C5239D">
            <w:pPr>
              <w:rPr>
                <w:sz w:val="18"/>
                <w:szCs w:val="18"/>
              </w:rPr>
            </w:pPr>
            <w:r w:rsidRPr="00507EF2">
              <w:rPr>
                <w:sz w:val="18"/>
                <w:szCs w:val="18"/>
              </w:rPr>
              <w:t>Benzo[g,h,i]perylene</w:t>
            </w:r>
            <w:r>
              <w:rPr>
                <w:sz w:val="18"/>
                <w:szCs w:val="22"/>
              </w:rPr>
              <w:t xml:space="preserve"> *</w:t>
            </w:r>
            <w:r>
              <w:rPr>
                <w:rFonts w:ascii="Wingdings" w:hAnsi="Wingdings"/>
                <w:sz w:val="18"/>
                <w:szCs w:val="22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48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653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DB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Simazine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EA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5E4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D7C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4CD7C29D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4F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Coronene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color w:val="000000"/>
                <w:sz w:val="18"/>
                <w:szCs w:val="18"/>
              </w:rPr>
              <w:t>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AF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7CB9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9A9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Tebuthiuron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C8AA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1D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AB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28CA1DA1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7D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EAD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5D6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B50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Terbufos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A6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4D3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2D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30A2FCB5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7610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3614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74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83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Triallate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3D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479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F75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78075FFE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6A64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873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6A26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28E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Tribufos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959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47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B86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7BEC40B9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BF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26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74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D3E5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 w:rsidRPr="00507EF2">
              <w:rPr>
                <w:color w:val="000000"/>
                <w:sz w:val="18"/>
                <w:szCs w:val="18"/>
              </w:rPr>
              <w:t>Trichlorfon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BF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D61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09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  <w:tr w:rsidR="0078426D" w:rsidRPr="00507EF2" w14:paraId="3EC75450" w14:textId="77777777" w:rsidTr="00C5239D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BE34F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C08F7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0DF92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DB6FC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Trifluralin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1BE4E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EB198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FE66B" w14:textId="77777777" w:rsidR="0078426D" w:rsidRPr="00507EF2" w:rsidRDefault="0078426D" w:rsidP="00C5239D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FFA58CD" w14:textId="77777777" w:rsidR="0078426D" w:rsidRDefault="0078426D" w:rsidP="0078426D">
      <w:pPr>
        <w:sectPr w:rsidR="0078426D" w:rsidSect="0078426D">
          <w:pgSz w:w="15840" w:h="12240" w:orient="landscape" w:code="1"/>
          <w:pgMar w:top="1008" w:right="1080" w:bottom="1440" w:left="1080" w:header="720" w:footer="1440" w:gutter="0"/>
          <w:cols w:space="720"/>
          <w:docGrid w:linePitch="360"/>
        </w:sectPr>
      </w:pPr>
    </w:p>
    <w:p w14:paraId="422DA536" w14:textId="40CA9002" w:rsidR="0078426D" w:rsidRPr="00315FEA" w:rsidRDefault="0078426D" w:rsidP="0078426D">
      <w:pPr>
        <w:ind w:left="-360"/>
      </w:pPr>
      <w:r w:rsidRPr="00315FEA">
        <w:lastRenderedPageBreak/>
        <w:t xml:space="preserve">Table </w:t>
      </w:r>
      <w:r>
        <w:t>SI 3.  Water (ng/L) and sediment (n</w:t>
      </w:r>
      <w:r w:rsidRPr="00315FEA">
        <w:t xml:space="preserve">g/g DW) </w:t>
      </w:r>
      <w:r>
        <w:t xml:space="preserve">organic </w:t>
      </w:r>
      <w:r w:rsidRPr="00315FEA">
        <w:t xml:space="preserve">contaminant concentrations at each site.  Values </w:t>
      </w:r>
      <w:r>
        <w:t>in with an asterisk (*)</w:t>
      </w:r>
      <w:r w:rsidRPr="00315FEA">
        <w:t xml:space="preserve"> </w:t>
      </w:r>
      <w:r>
        <w:t>exceed published thresholds for aquatic life (Caldwell et al., 2012; US EPA, 2005; Aschberger et al., 2010; MacDonald et al., 2000; US EPA, 2006; Wu et al., 2014; US EPA, 2016)</w:t>
      </w:r>
      <w:r w:rsidRPr="00315FEA">
        <w:t xml:space="preserve">.  NA: no known </w:t>
      </w:r>
      <w:r w:rsidR="00300636">
        <w:t xml:space="preserve">detection limit or </w:t>
      </w:r>
      <w:r w:rsidRPr="00315FEA">
        <w:t>threshold exist</w:t>
      </w:r>
      <w:r w:rsidR="00300636">
        <w:t>s</w:t>
      </w:r>
      <w:r w:rsidRPr="00315FEA">
        <w:t>.</w:t>
      </w:r>
      <w:r>
        <w:t xml:space="preserve"> </w:t>
      </w:r>
      <w:r w:rsidRPr="00315FEA">
        <w:t xml:space="preserve"> </w:t>
      </w:r>
      <w:r>
        <w:t>DL: detection limit</w:t>
      </w:r>
      <w:r w:rsidR="00300636">
        <w:t xml:space="preserve"> (i.e., p</w:t>
      </w:r>
      <w:r w:rsidR="00300636" w:rsidRPr="00300636">
        <w:t>ra</w:t>
      </w:r>
      <w:r w:rsidR="00300636">
        <w:t>ctical quantitation limit</w:t>
      </w:r>
      <w:r w:rsidR="00300636" w:rsidRPr="00300636">
        <w:t>)</w:t>
      </w:r>
      <w:r>
        <w:t xml:space="preserve">.  BDL: below detection limit. </w:t>
      </w:r>
    </w:p>
    <w:p w14:paraId="6C27E274" w14:textId="77777777" w:rsidR="0078426D" w:rsidRDefault="0078426D" w:rsidP="0078426D"/>
    <w:tbl>
      <w:tblPr>
        <w:tblW w:w="11981" w:type="dxa"/>
        <w:tblInd w:w="10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1"/>
        <w:gridCol w:w="1069"/>
        <w:gridCol w:w="641"/>
        <w:gridCol w:w="810"/>
        <w:gridCol w:w="720"/>
        <w:gridCol w:w="630"/>
        <w:gridCol w:w="720"/>
        <w:gridCol w:w="990"/>
        <w:gridCol w:w="810"/>
        <w:gridCol w:w="810"/>
        <w:gridCol w:w="720"/>
        <w:gridCol w:w="720"/>
        <w:gridCol w:w="720"/>
        <w:gridCol w:w="810"/>
        <w:gridCol w:w="900"/>
      </w:tblGrid>
      <w:tr w:rsidR="0078426D" w:rsidRPr="000D18D8" w14:paraId="704EB830" w14:textId="77777777" w:rsidTr="00C5239D">
        <w:trPr>
          <w:trHeight w:val="233"/>
        </w:trPr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27742D" w14:textId="77777777" w:rsidR="0078426D" w:rsidRPr="005E53A4" w:rsidRDefault="0078426D" w:rsidP="00C5239D">
            <w:pPr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</w:tcPr>
          <w:p w14:paraId="71A0BBE2" w14:textId="77777777" w:rsidR="0078426D" w:rsidRPr="005E53A4" w:rsidRDefault="0078426D" w:rsidP="00C5239D">
            <w:pPr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54CFA1" w14:textId="77777777" w:rsidR="0078426D" w:rsidRPr="005E53A4" w:rsidRDefault="0078426D" w:rsidP="00C5239D">
            <w:pPr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AE1726" w14:textId="77777777" w:rsidR="0078426D" w:rsidRPr="005E53A4" w:rsidRDefault="0078426D" w:rsidP="00C5239D">
            <w:pPr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8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AE777" w14:textId="77777777" w:rsidR="0078426D" w:rsidRPr="005E53A4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8C4A8D">
              <w:rPr>
                <w:bCs/>
                <w:color w:val="000000"/>
                <w:sz w:val="18"/>
                <w:szCs w:val="22"/>
              </w:rPr>
              <w:t>Site Concentration</w:t>
            </w:r>
          </w:p>
        </w:tc>
      </w:tr>
      <w:tr w:rsidR="0078426D" w:rsidRPr="000D18D8" w14:paraId="4C6F62D9" w14:textId="77777777" w:rsidTr="00C5239D">
        <w:trPr>
          <w:trHeight w:val="300"/>
        </w:trPr>
        <w:tc>
          <w:tcPr>
            <w:tcW w:w="9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D024D" w14:textId="77777777" w:rsidR="0078426D" w:rsidRPr="005E53A4" w:rsidRDefault="0078426D" w:rsidP="00C5239D">
            <w:pPr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4DF701" w14:textId="77777777" w:rsidR="0078426D" w:rsidRPr="007045FD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7045FD">
              <w:rPr>
                <w:bCs/>
                <w:color w:val="000000"/>
                <w:sz w:val="18"/>
                <w:szCs w:val="22"/>
              </w:rPr>
              <w:t>Contaminant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98939" w14:textId="77777777" w:rsidR="0078426D" w:rsidRPr="007045FD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7045FD">
              <w:rPr>
                <w:bCs/>
                <w:color w:val="000000"/>
                <w:sz w:val="18"/>
                <w:szCs w:val="22"/>
              </w:rPr>
              <w:t>DL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241D3" w14:textId="77777777" w:rsidR="0078426D" w:rsidRPr="005E53A4" w:rsidRDefault="0078426D" w:rsidP="00C5239D">
            <w:pPr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Thres</w:t>
            </w:r>
            <w:r w:rsidRPr="007045FD">
              <w:rPr>
                <w:bCs/>
                <w:color w:val="000000"/>
                <w:sz w:val="18"/>
                <w:szCs w:val="22"/>
              </w:rPr>
              <w:t>hold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41EA3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Kerr Scott R.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804AA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Ronda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E978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Route 801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4FE0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Badin Lake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0F75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Red Hill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AF21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Blewett Lake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6499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74 Bridge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112BA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Digg's Tract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5EE9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Society Hill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DD582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 w:rsidRPr="005E53A4">
              <w:rPr>
                <w:bCs/>
                <w:color w:val="000000"/>
                <w:sz w:val="18"/>
                <w:szCs w:val="22"/>
              </w:rPr>
              <w:t>Pee Dee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48CEE" w14:textId="77777777" w:rsidR="0078426D" w:rsidRPr="005E53A4" w:rsidRDefault="0078426D" w:rsidP="00C5239D">
            <w:pPr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Buck</w:t>
            </w:r>
            <w:r w:rsidRPr="005E53A4">
              <w:rPr>
                <w:bCs/>
                <w:color w:val="000000"/>
                <w:sz w:val="18"/>
                <w:szCs w:val="22"/>
              </w:rPr>
              <w:t>sport</w:t>
            </w:r>
          </w:p>
        </w:tc>
      </w:tr>
      <w:tr w:rsidR="0078426D" w:rsidRPr="000D18D8" w14:paraId="15697034" w14:textId="77777777" w:rsidTr="00C5239D">
        <w:trPr>
          <w:trHeight w:val="300"/>
        </w:trPr>
        <w:tc>
          <w:tcPr>
            <w:tcW w:w="9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82FF73F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  <w:r w:rsidRPr="007045FD">
              <w:rPr>
                <w:color w:val="000000"/>
                <w:sz w:val="18"/>
                <w:szCs w:val="22"/>
              </w:rPr>
              <w:t xml:space="preserve">Water </w:t>
            </w:r>
          </w:p>
          <w:p w14:paraId="132D129E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  <w:r w:rsidRPr="007045FD">
              <w:rPr>
                <w:color w:val="000000"/>
                <w:sz w:val="18"/>
                <w:szCs w:val="22"/>
              </w:rPr>
              <w:t>(ng/L)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FEC00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PAHs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831C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8B1D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 w:rsidRPr="000D18D8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B48504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128.60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FCE1B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105.22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2D1FB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219.00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E3A83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152.47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7937F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118.86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25C28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72.60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64F63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95.23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04F2C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134.48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A2C65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238.25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5D743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159.44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0047F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113.70</w:t>
            </w:r>
          </w:p>
        </w:tc>
      </w:tr>
      <w:tr w:rsidR="0078426D" w:rsidRPr="000D18D8" w14:paraId="24015F20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C3B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5CD65E5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OCPs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E074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188F3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 w:rsidRPr="000D18D8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0BF9EB4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843B9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ACC13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3D3C4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FCF08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65507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8AF67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DF5A9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62CE2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4C7CC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1B3F4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1.85</w:t>
            </w:r>
          </w:p>
        </w:tc>
      </w:tr>
      <w:tr w:rsidR="0078426D" w:rsidRPr="000D18D8" w14:paraId="4F28EF46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D0A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4201E3D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PCBs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4C953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53B6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noWrap/>
          </w:tcPr>
          <w:p w14:paraId="54C44FCC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36276B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92F356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8DFE50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21543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D668C8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7E9866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A94F6E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5908A6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6.67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ADB266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7.31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A1FB0D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1.47</w:t>
            </w:r>
          </w:p>
        </w:tc>
      </w:tr>
      <w:tr w:rsidR="0078426D" w:rsidRPr="000D18D8" w14:paraId="6F0EF9FB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A31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A0F8ADF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CUPs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443B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869E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000000" w:fill="auto"/>
            <w:noWrap/>
          </w:tcPr>
          <w:p w14:paraId="57AE268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F09D02E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6845033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5D05860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37F46C2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153.99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36E6D0D1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FE5ACEE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3927F97B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D9AC76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205.05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5E0FE48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6387E2A7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29.38</w:t>
            </w:r>
          </w:p>
        </w:tc>
      </w:tr>
      <w:tr w:rsidR="0078426D" w:rsidRPr="000D18D8" w14:paraId="2B849A8D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FFCE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49A51CA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EE2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5E98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A723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D0DD336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CB53B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16096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357A0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555A4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0.62*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3371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1.35*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638C3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1.97*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C79E3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0.84*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CECA1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0.33*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EBD5F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1.62*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3BA07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0.27*</w:t>
            </w:r>
          </w:p>
        </w:tc>
      </w:tr>
      <w:tr w:rsidR="0078426D" w:rsidRPr="000D18D8" w14:paraId="71C19AD9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DE61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644E9D4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Nonylphenol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B6BDE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5F53F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6600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0CE444F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F5D0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160B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9022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4AE05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4C876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B499E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42676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464A5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5D75F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431A7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1.40</w:t>
            </w:r>
          </w:p>
        </w:tc>
      </w:tr>
      <w:tr w:rsidR="0078426D" w:rsidRPr="000D18D8" w14:paraId="1FB6D5AF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661A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FC33E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BPA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0C85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732D8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1500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1464AD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28AD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59833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CAF8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77197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D7EA1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FB8FB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874D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8098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2E95F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FAD44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2.27</w:t>
            </w:r>
          </w:p>
        </w:tc>
      </w:tr>
      <w:tr w:rsidR="0078426D" w:rsidRPr="000D18D8" w14:paraId="2E745830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518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3D4E3E" w14:textId="77777777" w:rsidR="0078426D" w:rsidRPr="000C65F9" w:rsidRDefault="0078426D" w:rsidP="00C5239D">
            <w:pPr>
              <w:rPr>
                <w:color w:val="000000"/>
                <w:sz w:val="18"/>
                <w:szCs w:val="20"/>
              </w:rPr>
            </w:pPr>
            <w:r w:rsidRPr="000C65F9">
              <w:rPr>
                <w:bCs/>
                <w:color w:val="000000"/>
                <w:sz w:val="18"/>
              </w:rPr>
              <w:t>E2β-Eq.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4FCF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5CEB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0.73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A5A5700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8543E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4C609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0.895*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E163F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83399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03DB7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C53BF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1.259*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59E0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D467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0.351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62DA8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276C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0.320</w:t>
            </w:r>
          </w:p>
        </w:tc>
      </w:tr>
      <w:tr w:rsidR="0078426D" w:rsidRPr="000D18D8" w14:paraId="5C2EE9B3" w14:textId="77777777" w:rsidTr="00C5239D">
        <w:trPr>
          <w:trHeight w:val="300"/>
        </w:trPr>
        <w:tc>
          <w:tcPr>
            <w:tcW w:w="9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67E874" w14:textId="77777777" w:rsidR="0078426D" w:rsidRPr="007045FD" w:rsidRDefault="0078426D" w:rsidP="00C5239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Sediment (n</w:t>
            </w:r>
            <w:r w:rsidRPr="007045FD">
              <w:rPr>
                <w:color w:val="000000"/>
                <w:sz w:val="18"/>
                <w:szCs w:val="22"/>
              </w:rPr>
              <w:t>g/g DW)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D4D7AC3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PAHs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75C3" w14:textId="36036D20" w:rsidR="0078426D" w:rsidRPr="000D18D8" w:rsidRDefault="00300636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9B79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1610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E063E6E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5FB1F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FA32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2960.20*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34000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11068.05*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B0D41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595.33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83482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3140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512B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C923B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237.26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2DCC4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C2472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336.66</w:t>
            </w:r>
          </w:p>
        </w:tc>
      </w:tr>
      <w:tr w:rsidR="0078426D" w:rsidRPr="000D18D8" w14:paraId="0FABAF97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263" w14:textId="77777777" w:rsidR="0078426D" w:rsidRPr="000D18D8" w:rsidRDefault="0078426D" w:rsidP="00C523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AD90B32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OCPs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3EBA" w14:textId="3C7E3AA5" w:rsidR="0078426D" w:rsidRPr="000D18D8" w:rsidRDefault="00300636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3CF0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 w:rsidRPr="000D18D8">
              <w:rPr>
                <w:color w:val="000000"/>
                <w:sz w:val="18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23C9517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034E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B29F5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5A640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79DAB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8A0B5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A15B3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F349E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25AE8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63106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39C9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</w:tr>
      <w:tr w:rsidR="0078426D" w:rsidRPr="000D18D8" w14:paraId="51376FCE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00F" w14:textId="77777777" w:rsidR="0078426D" w:rsidRPr="000D18D8" w:rsidRDefault="0078426D" w:rsidP="00C523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 w14:paraId="581B0EDF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PCBs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166F88" w14:textId="519C937F" w:rsidR="0078426D" w:rsidRPr="000D18D8" w:rsidRDefault="00300636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C18B2C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59.8</w:t>
            </w: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noWrap/>
          </w:tcPr>
          <w:p w14:paraId="4004FDD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8BC9E6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CD4262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78B4E6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1.03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C08272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2.97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590D4E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605007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EAE0E0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C1E464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0.48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63A334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78B153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</w:tr>
      <w:tr w:rsidR="0078426D" w:rsidRPr="000D18D8" w14:paraId="11442E3B" w14:textId="77777777" w:rsidTr="00C5239D">
        <w:trPr>
          <w:trHeight w:val="300"/>
        </w:trPr>
        <w:tc>
          <w:tcPr>
            <w:tcW w:w="9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0395" w14:textId="77777777" w:rsidR="0078426D" w:rsidRPr="000D18D8" w:rsidRDefault="0078426D" w:rsidP="00C5239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B4B7C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Atrazine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BC483" w14:textId="7ED35AE1" w:rsidR="0078426D" w:rsidRPr="000D18D8" w:rsidRDefault="00300636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EC827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6.62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717608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C9E01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7456C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1F235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9C8C9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CB371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0DD901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4ADF2B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604C5D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E5A2A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BDL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B5B095" w14:textId="77777777" w:rsidR="0078426D" w:rsidRPr="007A5E01" w:rsidRDefault="0078426D" w:rsidP="00C523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3.40</w:t>
            </w:r>
          </w:p>
        </w:tc>
      </w:tr>
    </w:tbl>
    <w:p w14:paraId="7FAE48B3" w14:textId="77777777" w:rsidR="0078426D" w:rsidRPr="000D18D8" w:rsidRDefault="0078426D" w:rsidP="0078426D">
      <w:pPr>
        <w:rPr>
          <w:sz w:val="22"/>
        </w:rPr>
      </w:pPr>
    </w:p>
    <w:p w14:paraId="5C27EEDD" w14:textId="77777777" w:rsidR="0078426D" w:rsidRDefault="0078426D" w:rsidP="0078426D"/>
    <w:p w14:paraId="03038D99" w14:textId="77777777" w:rsidR="0078426D" w:rsidRDefault="0078426D" w:rsidP="0078426D"/>
    <w:p w14:paraId="3A5BDCFB" w14:textId="77777777" w:rsidR="0078426D" w:rsidRDefault="0078426D" w:rsidP="0078426D"/>
    <w:p w14:paraId="71395E14" w14:textId="77777777" w:rsidR="0078426D" w:rsidRDefault="0078426D" w:rsidP="0078426D"/>
    <w:p w14:paraId="40DB0E64" w14:textId="77777777" w:rsidR="0078426D" w:rsidRDefault="0078426D" w:rsidP="0078426D"/>
    <w:p w14:paraId="2EC3E62D" w14:textId="77777777" w:rsidR="0078426D" w:rsidRDefault="0078426D" w:rsidP="0078426D"/>
    <w:p w14:paraId="2C6209A4" w14:textId="77777777" w:rsidR="0078426D" w:rsidRDefault="0078426D" w:rsidP="0078426D"/>
    <w:p w14:paraId="4818A262" w14:textId="77777777" w:rsidR="0078426D" w:rsidRDefault="0078426D" w:rsidP="0078426D"/>
    <w:p w14:paraId="741A6037" w14:textId="77777777" w:rsidR="0078426D" w:rsidRDefault="0078426D" w:rsidP="0078426D"/>
    <w:p w14:paraId="32EA1D49" w14:textId="77777777" w:rsidR="0078426D" w:rsidRDefault="0078426D" w:rsidP="0078426D"/>
    <w:p w14:paraId="5A72445F" w14:textId="77777777" w:rsidR="0078426D" w:rsidRDefault="0078426D" w:rsidP="0078426D"/>
    <w:p w14:paraId="6CB5DBF5" w14:textId="77777777" w:rsidR="0078426D" w:rsidRDefault="0078426D" w:rsidP="0078426D"/>
    <w:p w14:paraId="17C431FA" w14:textId="0D527196" w:rsidR="0078426D" w:rsidRDefault="0078426D" w:rsidP="0078426D">
      <w:r>
        <w:lastRenderedPageBreak/>
        <w:t xml:space="preserve">Table SI 4.  Sediment concentrations (ug/g DW) </w:t>
      </w:r>
      <w:r w:rsidR="00663A08">
        <w:t xml:space="preserve">of metals detected </w:t>
      </w:r>
      <w:r>
        <w:t>at each site.  Values with a (*) indicate a TEC/LEL threshold has been exceeded.  Values with a (</w:t>
      </w:r>
      <w:r>
        <w:rPr>
          <w:rFonts w:ascii="Lucida Grande" w:hAnsi="Lucida Grande" w:cs="Lucida Grande"/>
        </w:rPr>
        <w:t>⌃</w:t>
      </w:r>
      <w:r>
        <w:t xml:space="preserve">) indicate a PEC/SEL threshold has been exceeded. DL: detection limit (ug/g DW).  TEC: threshold effect concentration (ug/g DW; MacDonald et al., 2000).  LEL: lowest effect level (ug/g DW; Persaud and </w:t>
      </w:r>
      <w:r w:rsidRPr="00E026BC">
        <w:t>Jaagumagi</w:t>
      </w:r>
      <w:r>
        <w:t xml:space="preserve">, 1993).  PEC: predicted effect concentration (ug/g DW; MacDonald et al., 2000). SEL: severe effect level (ug/g DW; Persaud and </w:t>
      </w:r>
      <w:r w:rsidRPr="00E026BC">
        <w:t>Jaagumagi</w:t>
      </w:r>
      <w:r>
        <w:t xml:space="preserve">, 1993). + indicates a LEL or SEL threshold.  BDL: below detection limit.  </w:t>
      </w:r>
    </w:p>
    <w:p w14:paraId="5CBE13EB" w14:textId="77777777" w:rsidR="0078426D" w:rsidRDefault="0078426D" w:rsidP="0078426D"/>
    <w:tbl>
      <w:tblPr>
        <w:tblW w:w="12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900"/>
        <w:gridCol w:w="720"/>
        <w:gridCol w:w="801"/>
        <w:gridCol w:w="802"/>
        <w:gridCol w:w="802"/>
        <w:gridCol w:w="802"/>
        <w:gridCol w:w="802"/>
        <w:gridCol w:w="801"/>
        <w:gridCol w:w="802"/>
        <w:gridCol w:w="868"/>
        <w:gridCol w:w="736"/>
        <w:gridCol w:w="802"/>
        <w:gridCol w:w="802"/>
      </w:tblGrid>
      <w:tr w:rsidR="0078426D" w:rsidRPr="000D18D8" w14:paraId="73780FFE" w14:textId="77777777" w:rsidTr="00C5239D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0EFEE2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54D5C7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9A1D8B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96C3DC7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AE4CB" w14:textId="77777777" w:rsidR="0078426D" w:rsidRPr="00D03594" w:rsidRDefault="0078426D" w:rsidP="00C523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Site</w:t>
            </w:r>
          </w:p>
        </w:tc>
      </w:tr>
      <w:tr w:rsidR="0078426D" w:rsidRPr="000D18D8" w14:paraId="5CF951D4" w14:textId="77777777" w:rsidTr="00C5239D">
        <w:trPr>
          <w:trHeight w:val="300"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A71B7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96FCC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DL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29151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TEC/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03594">
              <w:rPr>
                <w:bCs/>
                <w:color w:val="000000"/>
                <w:sz w:val="18"/>
                <w:szCs w:val="18"/>
              </w:rPr>
              <w:t>LEL+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8DB0B5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PEC/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03594">
              <w:rPr>
                <w:bCs/>
                <w:color w:val="000000"/>
                <w:sz w:val="18"/>
                <w:szCs w:val="18"/>
              </w:rPr>
              <w:t>SEL+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0F941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Kerr Scott R.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02DC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Ronda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A05E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Route 801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605F3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Badin Lake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FFEA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Red Hill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762C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Blewett Lake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385E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74 Bridge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56BCD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Digg's Tract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88D7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Society Hill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7321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765C" w14:textId="77777777" w:rsidR="0078426D" w:rsidRPr="00D03594" w:rsidRDefault="0078426D" w:rsidP="00C5239D">
            <w:pPr>
              <w:rPr>
                <w:bCs/>
                <w:color w:val="000000"/>
                <w:sz w:val="18"/>
                <w:szCs w:val="18"/>
              </w:rPr>
            </w:pPr>
            <w:r w:rsidRPr="00D03594">
              <w:rPr>
                <w:bCs/>
                <w:color w:val="000000"/>
                <w:sz w:val="18"/>
                <w:szCs w:val="18"/>
              </w:rPr>
              <w:t>Buck-sport</w:t>
            </w:r>
          </w:p>
        </w:tc>
      </w:tr>
      <w:tr w:rsidR="0078426D" w:rsidRPr="000D18D8" w14:paraId="7750FF5A" w14:textId="77777777" w:rsidTr="00C5239D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2AE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Aluminum (Al)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ACB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C98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442D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44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1656.0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F60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659.0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E09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1505.8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618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1011.6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A17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1192.8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36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393.7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F93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687.3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1C5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1620.8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881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859.1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49D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836.8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CB5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1086.3</w:t>
            </w:r>
          </w:p>
        </w:tc>
      </w:tr>
      <w:tr w:rsidR="0078426D" w:rsidRPr="000D18D8" w14:paraId="4CA27728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20B8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Barium (Ba)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2AF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B31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67B0F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2ED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98.3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43D8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A49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F6A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DDD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B9B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34.2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03F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64.1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DE9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177.3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62D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95.7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261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73.6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5B9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90.2</w:t>
            </w:r>
          </w:p>
        </w:tc>
      </w:tr>
      <w:tr w:rsidR="0078426D" w:rsidRPr="000D18D8" w14:paraId="2BD7FAB5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1D3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Berylium (Be)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843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152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73DF0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8D9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E4B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70D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71F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1C9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48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CCF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BDL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5CA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3CB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1DF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578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78426D" w:rsidRPr="000D18D8" w14:paraId="0047DE90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BB7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Cadmium (Cd)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53B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B0B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0D99F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4.98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DD8CD7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2.3*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14EDFD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1.1*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9EE08E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2.7*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BD78E8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4.2*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84D04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2.9*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D37F75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1.2*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7185E2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1.7*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CE0FC0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3.6*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E32383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1.9*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7A295D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1.8*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35BB55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2.0*</w:t>
            </w:r>
          </w:p>
        </w:tc>
      </w:tr>
      <w:tr w:rsidR="0078426D" w:rsidRPr="000D18D8" w14:paraId="161C341A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F0A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Cobalt (Co)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6B2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28B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67F7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F99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D02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27E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C56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E87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0F1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3BE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956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4B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246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75E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6.9</w:t>
            </w:r>
          </w:p>
        </w:tc>
      </w:tr>
      <w:tr w:rsidR="0078426D" w:rsidRPr="000D18D8" w14:paraId="4281B3BA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95B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Chromium (Cr)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B09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C7F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1ABF5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B69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4D6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D84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268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6B4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182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60F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F63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9F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E3D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D8D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19.1</w:t>
            </w:r>
          </w:p>
        </w:tc>
      </w:tr>
      <w:tr w:rsidR="0078426D" w:rsidRPr="000D18D8" w14:paraId="196C4B52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C5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Copper (Cu)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F07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499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620F4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2C8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274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F94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155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A06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30F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61F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425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C64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D1F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60C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12.3</w:t>
            </w:r>
          </w:p>
        </w:tc>
      </w:tr>
      <w:tr w:rsidR="0078426D" w:rsidRPr="000D18D8" w14:paraId="1ADF778D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55E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Iron (Fe)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E22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88E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20,000+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1CAE4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966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2226.6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120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1032.9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BF9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2446.8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889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3591.5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5A4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2617.8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23F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1109.4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797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1435.6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0BA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3155.8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A59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1693.3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2DC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1597.8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E21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1797.3</w:t>
            </w:r>
          </w:p>
        </w:tc>
      </w:tr>
      <w:tr w:rsidR="0078426D" w:rsidRPr="000D18D8" w14:paraId="67FE16BF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19B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Mercury (Hg)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465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74C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CE5D4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E04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F74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755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818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AF0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765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555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44C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1D8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832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AD0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0.028</w:t>
            </w:r>
          </w:p>
        </w:tc>
      </w:tr>
      <w:tr w:rsidR="0078426D" w:rsidRPr="000D18D8" w14:paraId="176CA74D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8D7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Potassium (K)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775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D4F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2EBF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D7B8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4424.6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6CC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1475.6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24A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2183.5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C98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274.3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213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554.0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781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1879.9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29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711.4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00E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906.7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D05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747.2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802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890.3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9E5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812.9</w:t>
            </w:r>
          </w:p>
        </w:tc>
      </w:tr>
      <w:tr w:rsidR="0078426D" w:rsidRPr="000D18D8" w14:paraId="3CE97E17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03F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Magnesium (Mg)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45F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C40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BD984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1A0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3500.5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62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1829.9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42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3264.2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A29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945.9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6CA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1908.6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1F2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1457.1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CE2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1218.1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68B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2416.2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FC7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1549.5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EA2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1797.3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7EE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1929.6</w:t>
            </w:r>
          </w:p>
        </w:tc>
      </w:tr>
      <w:tr w:rsidR="0078426D" w:rsidRPr="000D18D8" w14:paraId="6995BC4D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17F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Manganese (Mn)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2FE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99B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460+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81C63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1100+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0EE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A51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3B0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540.3*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1C9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759.1*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844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724.3*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67B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FCD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424.3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C00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2595.3</w:t>
            </w:r>
            <w:r w:rsidRPr="00D03594">
              <w:rPr>
                <w:rFonts w:ascii="Lucida Grande" w:hAnsi="Lucida Grande" w:cs="Lucida Grande"/>
                <w:color w:val="000000"/>
                <w:sz w:val="18"/>
                <w:szCs w:val="18"/>
              </w:rPr>
              <w:t>⌃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DDA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920.5*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09B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458.2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68B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226.1</w:t>
            </w:r>
          </w:p>
        </w:tc>
      </w:tr>
      <w:tr w:rsidR="0078426D" w:rsidRPr="000D18D8" w14:paraId="78471ED9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C52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Nickel (Ni)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CB6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0A0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E9747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4BA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F4E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1F9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4C8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AA9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50BB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EDE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73D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A62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A54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1B0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6.4</w:t>
            </w:r>
          </w:p>
        </w:tc>
      </w:tr>
      <w:tr w:rsidR="0078426D" w:rsidRPr="000D18D8" w14:paraId="0712056D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661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Lead (Pb)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528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CF0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26174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19F8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1FC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EEB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379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F2B9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616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56C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F5A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720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CA5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18A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9.0</w:t>
            </w:r>
          </w:p>
        </w:tc>
      </w:tr>
      <w:tr w:rsidR="0078426D" w:rsidRPr="000D18D8" w14:paraId="3F2F938A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E2C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Silicon (Si)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4D9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C81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BAD7F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940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1041.5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34C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638.2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4E5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1314.8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457A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1573.2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412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544.0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056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478.7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569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809.1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D95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1263.5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E42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1116.7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4D78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916.2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BFA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858.8</w:t>
            </w:r>
          </w:p>
        </w:tc>
      </w:tr>
      <w:tr w:rsidR="0078426D" w:rsidRPr="000D18D8" w14:paraId="24B309F5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E3B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Strontium (Sr)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6B8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F7C8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F700C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65A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D9A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F74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B64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D18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E45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C5F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E2E8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99C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235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7A92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8.5</w:t>
            </w:r>
          </w:p>
        </w:tc>
      </w:tr>
      <w:tr w:rsidR="0078426D" w:rsidRPr="000D18D8" w14:paraId="08352CD6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CA7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Vanadium (V)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A4C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0C1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CF8A00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NA</w:t>
            </w:r>
          </w:p>
        </w:tc>
        <w:tc>
          <w:tcPr>
            <w:tcW w:w="80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EBF5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25.6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D431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52DD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B3E4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83.0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EFDE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00C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7FB3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D2B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46.8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8467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6006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A2B8" w14:textId="77777777" w:rsidR="0078426D" w:rsidRPr="00D03594" w:rsidRDefault="0078426D" w:rsidP="00C5239D">
            <w:pPr>
              <w:rPr>
                <w:color w:val="000000"/>
                <w:sz w:val="18"/>
                <w:szCs w:val="18"/>
              </w:rPr>
            </w:pPr>
            <w:r w:rsidRPr="00D03594">
              <w:rPr>
                <w:color w:val="000000"/>
                <w:sz w:val="18"/>
                <w:szCs w:val="18"/>
              </w:rPr>
              <w:t>28.4</w:t>
            </w:r>
          </w:p>
        </w:tc>
      </w:tr>
      <w:tr w:rsidR="0078426D" w:rsidRPr="000D18D8" w14:paraId="760DD98B" w14:textId="77777777" w:rsidTr="00C5239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C5DC" w14:textId="77777777" w:rsidR="0078426D" w:rsidRPr="00AF5BE5" w:rsidRDefault="0078426D" w:rsidP="00C5239D">
            <w:pPr>
              <w:rPr>
                <w:color w:val="000000"/>
                <w:sz w:val="18"/>
                <w:szCs w:val="18"/>
              </w:rPr>
            </w:pPr>
            <w:r w:rsidRPr="00AF5BE5">
              <w:rPr>
                <w:color w:val="000000"/>
                <w:sz w:val="18"/>
                <w:szCs w:val="18"/>
              </w:rPr>
              <w:t>Zinc (Zn)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8B00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 w:rsidRPr="000D18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3F11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 w:rsidRPr="000D18D8">
              <w:rPr>
                <w:color w:val="000000"/>
                <w:sz w:val="18"/>
                <w:szCs w:val="2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2E43" w14:textId="77777777" w:rsidR="0078426D" w:rsidRPr="000D18D8" w:rsidRDefault="0078426D" w:rsidP="00C5239D">
            <w:pPr>
              <w:rPr>
                <w:color w:val="000000"/>
                <w:sz w:val="18"/>
                <w:szCs w:val="20"/>
              </w:rPr>
            </w:pPr>
            <w:r w:rsidRPr="000D18D8">
              <w:rPr>
                <w:color w:val="000000"/>
                <w:sz w:val="18"/>
                <w:szCs w:val="20"/>
              </w:rPr>
              <w:t>459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BE4A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44.2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2A0D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30.8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F04B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65.2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303B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31.0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301D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28.3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7293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16.2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2110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28.9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1AFF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71.3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A26C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38.0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F0DC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35.6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09DB" w14:textId="77777777" w:rsidR="0078426D" w:rsidRPr="00D202C3" w:rsidRDefault="0078426D" w:rsidP="00C5239D">
            <w:pPr>
              <w:rPr>
                <w:color w:val="000000"/>
                <w:sz w:val="16"/>
              </w:rPr>
            </w:pPr>
            <w:r w:rsidRPr="00D202C3">
              <w:rPr>
                <w:color w:val="000000"/>
                <w:sz w:val="16"/>
              </w:rPr>
              <w:t>42.7</w:t>
            </w:r>
          </w:p>
        </w:tc>
      </w:tr>
    </w:tbl>
    <w:p w14:paraId="0C5F922D" w14:textId="77777777" w:rsidR="0078426D" w:rsidRPr="000D18D8" w:rsidRDefault="0078426D" w:rsidP="0078426D">
      <w:pPr>
        <w:rPr>
          <w:sz w:val="22"/>
        </w:rPr>
      </w:pPr>
    </w:p>
    <w:p w14:paraId="49777262" w14:textId="77777777" w:rsidR="0078426D" w:rsidRDefault="0078426D" w:rsidP="0078426D"/>
    <w:p w14:paraId="066BEFA0" w14:textId="77777777" w:rsidR="0078426D" w:rsidRDefault="0078426D" w:rsidP="0078426D"/>
    <w:p w14:paraId="75D46E51" w14:textId="77777777" w:rsidR="0078426D" w:rsidRDefault="0078426D" w:rsidP="0078426D"/>
    <w:p w14:paraId="7199052C" w14:textId="77777777" w:rsidR="0078426D" w:rsidRDefault="0078426D" w:rsidP="0078426D">
      <w:r>
        <w:lastRenderedPageBreak/>
        <w:t xml:space="preserve">Table SI 5. Average contaminant concentrations and average percent moisture in fish muscle tissue for each species at each site. PCBs, </w:t>
      </w:r>
      <w:r w:rsidRPr="00724967">
        <w:rPr>
          <w:color w:val="000000"/>
          <w:szCs w:val="22"/>
        </w:rPr>
        <w:t>4'4-DDE</w:t>
      </w:r>
      <w:r>
        <w:t xml:space="preserve">, and OCPs measured in ng/g WW. Hg in ug/g WW. NA=not applicable. SD=standard deviation. </w:t>
      </w:r>
      <w:r w:rsidRPr="00AF5BE5">
        <w:rPr>
          <w:i/>
        </w:rPr>
        <w:t>n</w:t>
      </w:r>
      <w:r>
        <w:t>=sample size.</w:t>
      </w:r>
    </w:p>
    <w:p w14:paraId="16684A9E" w14:textId="77777777" w:rsidR="0078426D" w:rsidRDefault="0078426D" w:rsidP="0078426D"/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288"/>
        <w:gridCol w:w="2189"/>
        <w:gridCol w:w="316"/>
        <w:gridCol w:w="766"/>
        <w:gridCol w:w="766"/>
        <w:gridCol w:w="222"/>
        <w:gridCol w:w="766"/>
        <w:gridCol w:w="666"/>
        <w:gridCol w:w="222"/>
        <w:gridCol w:w="766"/>
        <w:gridCol w:w="666"/>
        <w:gridCol w:w="222"/>
        <w:gridCol w:w="766"/>
        <w:gridCol w:w="666"/>
        <w:gridCol w:w="222"/>
        <w:gridCol w:w="666"/>
        <w:gridCol w:w="666"/>
      </w:tblGrid>
      <w:tr w:rsidR="0078426D" w:rsidRPr="007C75CC" w14:paraId="6C646092" w14:textId="77777777" w:rsidTr="00C5239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CF3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00B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0B2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D9908A" w14:textId="77777777" w:rsidR="0078426D" w:rsidRPr="007C75CC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% Moisture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B8ACBFC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051D2" w14:textId="77777777" w:rsidR="0078426D" w:rsidRPr="002A0006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PCBs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C5E0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6DB05" w14:textId="77777777" w:rsidR="0078426D" w:rsidRPr="002A0006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OCPs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8AD34F2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4F192" w14:textId="77777777" w:rsidR="0078426D" w:rsidRPr="002A0006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4'4-DDE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436B8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41206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Hg</w:t>
            </w:r>
          </w:p>
        </w:tc>
      </w:tr>
      <w:tr w:rsidR="0078426D" w:rsidRPr="007C75CC" w14:paraId="07151716" w14:textId="77777777" w:rsidTr="00C5239D">
        <w:trPr>
          <w:trHeight w:val="18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9AC8F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DCF6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2C299" w14:textId="77777777" w:rsidR="0078426D" w:rsidRPr="00AF5BE5" w:rsidRDefault="0078426D" w:rsidP="00C5239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AF5BE5">
              <w:rPr>
                <w:i/>
                <w:color w:val="000000"/>
                <w:sz w:val="18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063E3" w14:textId="77777777" w:rsidR="0078426D" w:rsidRPr="007C75CC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4E27F" w14:textId="77777777" w:rsidR="0078426D" w:rsidRPr="007C75CC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F1CC52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49BD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1E3B4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9369A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06CFC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204D8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4D0B1B4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1B10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F208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1DFBE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56C3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4F67" w14:textId="77777777" w:rsidR="0078426D" w:rsidRPr="00724967" w:rsidRDefault="0078426D" w:rsidP="00C5239D">
            <w:pPr>
              <w:jc w:val="center"/>
              <w:rPr>
                <w:color w:val="000000"/>
                <w:sz w:val="18"/>
                <w:szCs w:val="22"/>
              </w:rPr>
            </w:pPr>
            <w:r w:rsidRPr="00724967">
              <w:rPr>
                <w:color w:val="000000"/>
                <w:sz w:val="18"/>
                <w:szCs w:val="22"/>
              </w:rPr>
              <w:t>SD</w:t>
            </w:r>
          </w:p>
        </w:tc>
      </w:tr>
      <w:tr w:rsidR="0078426D" w:rsidRPr="007C75CC" w14:paraId="46C71F68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F23535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Kerr Scott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6B8E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17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FCA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75.706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786B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6.385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6E1E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90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FA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1.490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C7CAA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16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1.679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C1D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1.864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F72E21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04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AF0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6C64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D7A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D0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0.209</w:t>
            </w:r>
          </w:p>
        </w:tc>
      </w:tr>
      <w:tr w:rsidR="0078426D" w:rsidRPr="007C75CC" w14:paraId="4A7E4603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600CAA27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E0C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Lepomis microlophus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11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89C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10AC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88DC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85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12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2D345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B29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15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95C7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AE2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55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70F6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0F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7B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</w:tr>
      <w:tr w:rsidR="0078426D" w:rsidRPr="007C75CC" w14:paraId="426C2E83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CAA9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2F9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Lepomis macrochirus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4C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E9CD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81.515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587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6ADB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49E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EC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BA5A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6B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3B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3D66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FF8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07E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0FA8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262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76B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78426D" w:rsidRPr="007C75CC" w14:paraId="7DDD1F75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1DDF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C64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Ictalurus 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CC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D5DD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83.212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583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5494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53A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4.018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E07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7615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4F7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4.159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C2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1CE1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BB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23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9778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86E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9F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0.111</w:t>
            </w:r>
          </w:p>
        </w:tc>
      </w:tr>
      <w:tr w:rsidR="0078426D" w:rsidRPr="007C75CC" w14:paraId="7507FCCC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0CD4B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A0FC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Micropterus punctulatus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A1B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A05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79.931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DB4F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3ABB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525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D2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FFDF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2C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AD2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FA31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79F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6B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0989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52A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E2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78426D" w:rsidRPr="007C75CC" w14:paraId="1DCBEAA0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4E7A2521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491E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Lepomis auritus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D7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BA96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81.709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E6D1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B1C2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BD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A27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1358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5F8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A65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52BB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7D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54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0EE9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EF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6B4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78426D" w:rsidRPr="007C75CC" w14:paraId="48CEE6D7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AF74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8E0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Ictalurus punctatus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4B0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A594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82.272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FD28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D82C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DDE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C5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63C1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38B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699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2964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7B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FC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9756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87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1C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</w:tr>
      <w:tr w:rsidR="0078426D" w:rsidRPr="007C75CC" w14:paraId="6A5D9AC4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A9E25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Route 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BB1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Ictalurus punctatus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DE8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5E67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78.421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7106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D7A4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32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14.566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41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A007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26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25.675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4E7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4B63E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4B65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15.542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173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F80C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15B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2E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</w:tr>
      <w:tr w:rsidR="0078426D" w:rsidRPr="007C75CC" w14:paraId="3E0BCC76" w14:textId="77777777" w:rsidTr="00C5239D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7304A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D9E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Ictalurus furcatus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6BD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0990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79.715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AC38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B2DA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72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9.258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62E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7F43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CA5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15.795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9C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0E925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93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CF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296D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37D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A0A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</w:tr>
      <w:tr w:rsidR="0078426D" w:rsidRPr="007C75CC" w14:paraId="4D25FA8D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AFACD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Badin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D755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61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6013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73.942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A4CB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10.652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CD96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FEC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6.688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BD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4EA3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48E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12.035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DB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CA01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8C0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9.241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34D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435B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E9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76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0.041</w:t>
            </w:r>
          </w:p>
        </w:tc>
      </w:tr>
      <w:tr w:rsidR="0078426D" w:rsidRPr="007C75CC" w14:paraId="2C5E90B9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4509C5CB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DD08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Lepomis macrochirus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F0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8593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81.045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48DF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732E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3FD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A2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7291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B6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DCC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896E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6A5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5D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CF5A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F0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E6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78426D" w:rsidRPr="007C75CC" w14:paraId="15B517B2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C8BF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226E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Ictalurus 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DA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F13A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85.260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34F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4.945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73AF5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E4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94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11CD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BF2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96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6FAE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A3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AE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8D05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F8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065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0.008</w:t>
            </w:r>
          </w:p>
        </w:tc>
      </w:tr>
      <w:tr w:rsidR="0078426D" w:rsidRPr="007C75CC" w14:paraId="3D079701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5ACF7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Red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2B4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88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BEA4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79.180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6901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278F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415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4.174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7DB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1628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792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89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2874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D93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4F4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31C0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0C1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962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NA</w:t>
            </w:r>
          </w:p>
        </w:tc>
      </w:tr>
      <w:tr w:rsidR="0078426D" w:rsidRPr="007C75CC" w14:paraId="1F977ED7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6738D67B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3B7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Lepomis macrochirus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FD9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E66D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C2FE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69D0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669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68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7F2F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CAF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1A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1AB1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15E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20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CE98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CD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E9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78426D" w:rsidRPr="007C75CC" w14:paraId="73558DEC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03B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DE8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Ictalurus furcatus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92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53E7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78.980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9524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5.505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5ACA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EF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6.421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F2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5.042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14E85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10B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2D5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9B7E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DF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83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EC7F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F5D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85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0.044</w:t>
            </w:r>
          </w:p>
        </w:tc>
      </w:tr>
      <w:tr w:rsidR="0078426D" w:rsidRPr="007C75CC" w14:paraId="3DF95A86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32820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Blewett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4AF2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7D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45B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76.472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160B0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7064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A9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9B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D7F8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830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5.664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30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3AA32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036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4.559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4FA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5987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6B5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4BA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0.064</w:t>
            </w:r>
          </w:p>
        </w:tc>
      </w:tr>
      <w:tr w:rsidR="0078426D" w:rsidRPr="007C75CC" w14:paraId="34DEB81B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2129056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BEC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Lepomis macrochirus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DEB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D9A6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81.111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92694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99C85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3D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BE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D0BBC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6EF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73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9AB8C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C8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A119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1F7F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42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8AE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0.007</w:t>
            </w:r>
          </w:p>
        </w:tc>
      </w:tr>
      <w:tr w:rsidR="0078426D" w:rsidRPr="007C75CC" w14:paraId="19420418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4C5" w14:textId="77777777" w:rsidR="0078426D" w:rsidRPr="00AF5BE5" w:rsidRDefault="0078426D" w:rsidP="00C5239D">
            <w:pP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5EA" w14:textId="77777777" w:rsidR="0078426D" w:rsidRPr="007F2F34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F2F34">
              <w:rPr>
                <w:i/>
                <w:iCs/>
                <w:color w:val="000000"/>
                <w:sz w:val="20"/>
                <w:szCs w:val="20"/>
              </w:rPr>
              <w:t>Ictalurus punctatus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E82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9C8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78.120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E9EB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4.291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41BAAB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3A2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7.137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38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B14F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50F8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4.475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17C1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622E7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EF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519D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56A5A3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17E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7276" w14:textId="77777777" w:rsidR="0078426D" w:rsidRPr="007F2F34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7F2F34">
              <w:rPr>
                <w:color w:val="000000"/>
                <w:sz w:val="20"/>
                <w:szCs w:val="20"/>
              </w:rPr>
              <w:t>0.103</w:t>
            </w:r>
          </w:p>
        </w:tc>
      </w:tr>
    </w:tbl>
    <w:p w14:paraId="14A3BD80" w14:textId="77777777" w:rsidR="0078426D" w:rsidRPr="00724967" w:rsidRDefault="0078426D" w:rsidP="0078426D">
      <w:pPr>
        <w:rPr>
          <w:sz w:val="20"/>
        </w:rPr>
      </w:pPr>
    </w:p>
    <w:p w14:paraId="68A9947D" w14:textId="77777777" w:rsidR="0078426D" w:rsidRDefault="0078426D" w:rsidP="0078426D">
      <w:pPr>
        <w:rPr>
          <w:sz w:val="20"/>
        </w:rPr>
      </w:pPr>
    </w:p>
    <w:p w14:paraId="4CB27A11" w14:textId="77777777" w:rsidR="0078426D" w:rsidRDefault="0078426D" w:rsidP="0078426D">
      <w:pPr>
        <w:rPr>
          <w:sz w:val="20"/>
        </w:rPr>
      </w:pPr>
    </w:p>
    <w:p w14:paraId="7601C546" w14:textId="77777777" w:rsidR="0078426D" w:rsidRDefault="0078426D" w:rsidP="0078426D">
      <w:pPr>
        <w:rPr>
          <w:sz w:val="20"/>
        </w:rPr>
      </w:pPr>
    </w:p>
    <w:p w14:paraId="3CFA0C3C" w14:textId="77777777" w:rsidR="0078426D" w:rsidRDefault="0078426D" w:rsidP="0078426D">
      <w:pPr>
        <w:rPr>
          <w:sz w:val="20"/>
        </w:rPr>
      </w:pPr>
    </w:p>
    <w:p w14:paraId="5FB432BC" w14:textId="77777777" w:rsidR="0078426D" w:rsidRDefault="0078426D" w:rsidP="0078426D">
      <w:pPr>
        <w:rPr>
          <w:sz w:val="20"/>
        </w:rPr>
      </w:pPr>
    </w:p>
    <w:p w14:paraId="1F0B4771" w14:textId="77777777" w:rsidR="0078426D" w:rsidRDefault="0078426D" w:rsidP="0078426D">
      <w:pPr>
        <w:rPr>
          <w:sz w:val="20"/>
        </w:rPr>
      </w:pPr>
    </w:p>
    <w:p w14:paraId="0EC0782B" w14:textId="77777777" w:rsidR="0078426D" w:rsidRPr="00724967" w:rsidRDefault="0078426D" w:rsidP="0078426D">
      <w:pPr>
        <w:rPr>
          <w:sz w:val="20"/>
        </w:rPr>
      </w:pPr>
    </w:p>
    <w:p w14:paraId="08CED35B" w14:textId="77777777" w:rsidR="0078426D" w:rsidRDefault="0078426D" w:rsidP="0078426D"/>
    <w:p w14:paraId="018EF359" w14:textId="77777777" w:rsidR="0078426D" w:rsidRDefault="0078426D" w:rsidP="0078426D"/>
    <w:p w14:paraId="641A5407" w14:textId="77777777" w:rsidR="0078426D" w:rsidRDefault="0078426D" w:rsidP="0078426D">
      <w:r>
        <w:lastRenderedPageBreak/>
        <w:t>Table SI 5-continued.</w:t>
      </w:r>
    </w:p>
    <w:p w14:paraId="6116814F" w14:textId="77777777" w:rsidR="0078426D" w:rsidRDefault="0078426D" w:rsidP="0078426D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02"/>
        <w:gridCol w:w="2055"/>
        <w:gridCol w:w="316"/>
        <w:gridCol w:w="766"/>
        <w:gridCol w:w="766"/>
        <w:gridCol w:w="222"/>
        <w:gridCol w:w="766"/>
        <w:gridCol w:w="766"/>
        <w:gridCol w:w="222"/>
        <w:gridCol w:w="766"/>
        <w:gridCol w:w="766"/>
        <w:gridCol w:w="222"/>
        <w:gridCol w:w="766"/>
        <w:gridCol w:w="766"/>
        <w:gridCol w:w="222"/>
        <w:gridCol w:w="672"/>
        <w:gridCol w:w="666"/>
      </w:tblGrid>
      <w:tr w:rsidR="0078426D" w:rsidRPr="00010322" w14:paraId="6A1A8924" w14:textId="77777777" w:rsidTr="00C523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76BA72A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F8CC93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CD06D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8BF4A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% Moisture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6351A8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B7D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PCBs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6C18F6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CD52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OCPs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27C874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630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4'4-DDE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609817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E00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Hg</w:t>
            </w:r>
          </w:p>
        </w:tc>
      </w:tr>
      <w:tr w:rsidR="0078426D" w:rsidRPr="00010322" w14:paraId="2AA68C3D" w14:textId="77777777" w:rsidTr="00C5239D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C1C0C" w14:textId="77777777" w:rsidR="0078426D" w:rsidRPr="00010322" w:rsidRDefault="0078426D" w:rsidP="00C5239D">
            <w:pPr>
              <w:jc w:val="center"/>
              <w:rPr>
                <w:rFonts w:asciiTheme="majorHAnsi" w:eastAsiaTheme="majorEastAsia" w:hAnsiTheme="majorHAnsi" w:cstheme="majorBidi"/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Site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CB666" w14:textId="77777777" w:rsidR="0078426D" w:rsidRPr="00010322" w:rsidRDefault="0078426D" w:rsidP="00C5239D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E502F" w14:textId="77777777" w:rsidR="0078426D" w:rsidRPr="00AF5BE5" w:rsidRDefault="0078426D" w:rsidP="00C5239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F5BE5">
              <w:rPr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26C87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E5F35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BB6516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0BE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85F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6766DF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618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FB2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8798A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185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1F1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44D8CC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20E2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443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SD</w:t>
            </w:r>
          </w:p>
        </w:tc>
      </w:tr>
      <w:tr w:rsidR="0078426D" w:rsidRPr="00010322" w14:paraId="6C7B2055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25EBCDA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 xml:space="preserve">   74 Bridge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5FB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F6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619EB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80.238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13062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2.017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01C6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562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4C5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8AF1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1B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7.262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757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6.416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084E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9B9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5.67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6E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16C9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206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6C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78426D" w:rsidRPr="00010322" w14:paraId="0337196C" w14:textId="77777777" w:rsidTr="00C5239D">
        <w:trPr>
          <w:trHeight w:val="198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4A9442A2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E1B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Lepomis auritus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FB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CB13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766F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6FA3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BE9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99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681E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F79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F2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B27A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1BD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5C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12082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63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1422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0.005</w:t>
            </w:r>
          </w:p>
        </w:tc>
      </w:tr>
      <w:tr w:rsidR="0078426D" w:rsidRPr="00010322" w14:paraId="22E10111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F922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7056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Lepomis microlophus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BB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AE4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81.456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FBCB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815F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01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833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E214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A5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2D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02B4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D5E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E9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7294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B6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09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</w:tr>
      <w:tr w:rsidR="0078426D" w:rsidRPr="00010322" w14:paraId="31DE2119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9C5A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04DB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Ictalurus punctatus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2F6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0822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72.437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E66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5.639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0FDE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42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28.879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3C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CDDD2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887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17.817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594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18.558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8ECE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A6D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11.129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E7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12.085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5E29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7E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0CF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78426D" w:rsidRPr="00010322" w14:paraId="1B44B5A7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A8982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Digg's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8C87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7E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DEF4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79.033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E57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BE7A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F0E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18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9.996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1FBA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091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96A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7AD4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4C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6.536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B8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5.918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1B49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12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19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0.071</w:t>
            </w:r>
          </w:p>
        </w:tc>
      </w:tr>
      <w:tr w:rsidR="0078426D" w:rsidRPr="00010322" w14:paraId="7E60C9A3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5F988EE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451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Lepomis microlophus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9C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30A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75.290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86C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8390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B4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6.882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C4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5.122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A997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653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E52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5811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E6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A45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CC19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E20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FF2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0.07</w:t>
            </w:r>
          </w:p>
        </w:tc>
      </w:tr>
      <w:tr w:rsidR="0078426D" w:rsidRPr="00010322" w14:paraId="34BD9C9F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FF1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8F6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Ictalurus furcatus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7B3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8CC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BA24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ED84E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E56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54.452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B0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36.258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9BC3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AD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6.896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97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3945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93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BF3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6BE0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1F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92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0.083</w:t>
            </w:r>
          </w:p>
        </w:tc>
      </w:tr>
      <w:tr w:rsidR="0078426D" w:rsidRPr="00010322" w14:paraId="10E6D59F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587A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1C8F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Ictalurus punctatus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46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A989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71.773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BCCE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014F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A5F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71.773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B3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3975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89B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1E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310D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408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F7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57FD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EF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10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NA</w:t>
            </w:r>
          </w:p>
        </w:tc>
      </w:tr>
      <w:tr w:rsidR="0078426D" w:rsidRPr="00010322" w14:paraId="737DD506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9DF5F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Society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462B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FC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6D8E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78.985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A6D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7CD4F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8E9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18.396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A51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20.874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7880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7A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BE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3782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D42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6BD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47C6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EB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0E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0.053</w:t>
            </w:r>
          </w:p>
        </w:tc>
      </w:tr>
      <w:tr w:rsidR="0078426D" w:rsidRPr="00010322" w14:paraId="6B2D9BAD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D622F7B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5586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Lepomis macrochirus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FB2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3FF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264B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F775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FF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7AB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0855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42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8E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B01E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F4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D1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5DD5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02B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13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0.026</w:t>
            </w:r>
          </w:p>
        </w:tc>
      </w:tr>
      <w:tr w:rsidR="0078426D" w:rsidRPr="00010322" w14:paraId="73511F7A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DBD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919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Ictalurus furcatus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4AF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1B92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78.141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7E0D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6.769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92DE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81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90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2.465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1771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2E22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AB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031A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B31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292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481F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6C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16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0.017</w:t>
            </w:r>
          </w:p>
        </w:tc>
      </w:tr>
      <w:tr w:rsidR="0078426D" w:rsidRPr="00010322" w14:paraId="227D268D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317AF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2216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CF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33C3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77.938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8D50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1545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5E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1E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063B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4E4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0D7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0DBA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4C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8A0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790C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DE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CD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0.159</w:t>
            </w:r>
          </w:p>
        </w:tc>
      </w:tr>
      <w:tr w:rsidR="0078426D" w:rsidRPr="00010322" w14:paraId="6E63D3B0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63CB847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974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Lepomis macrochirus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2E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B7B7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79.882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D721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F4DD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681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6D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DF4F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E5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53E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4ABB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B9D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60A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99D5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FC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A8B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0.009</w:t>
            </w:r>
          </w:p>
        </w:tc>
      </w:tr>
      <w:tr w:rsidR="0078426D" w:rsidRPr="00010322" w14:paraId="2B7FCD0B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0B44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ACA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Ictalurus furcatus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BD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08E3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79.921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D84C9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C0FE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C92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65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1C4A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B3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44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174E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F9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11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6506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86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4A2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0.209</w:t>
            </w:r>
          </w:p>
        </w:tc>
      </w:tr>
      <w:tr w:rsidR="0078426D" w:rsidRPr="00010322" w14:paraId="2A6551A8" w14:textId="77777777" w:rsidTr="00C5239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9F1F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Bucks</w:t>
            </w:r>
            <w:r w:rsidRPr="00010322">
              <w:rPr>
                <w:color w:val="000000"/>
                <w:sz w:val="20"/>
                <w:szCs w:val="20"/>
              </w:rPr>
              <w:t>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751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Micropterus salmoides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CF4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751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72.487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9297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86FC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6C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5E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48DC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40C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307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9B31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BF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DC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192B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182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728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0.16</w:t>
            </w:r>
          </w:p>
        </w:tc>
      </w:tr>
      <w:tr w:rsidR="0078426D" w:rsidRPr="00010322" w14:paraId="54126F57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FA69FC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94C2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Lepomis macrochirus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06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7E0B5C3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78.665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14DC940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287EE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48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FE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445E4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8D1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C8B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7BB846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359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85C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3DCA7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45A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41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0.092</w:t>
            </w:r>
          </w:p>
        </w:tc>
      </w:tr>
      <w:tr w:rsidR="0078426D" w:rsidRPr="00010322" w14:paraId="3228CDC3" w14:textId="77777777" w:rsidTr="00C5239D">
        <w:trPr>
          <w:trHeight w:val="30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4428" w14:textId="77777777" w:rsidR="0078426D" w:rsidRPr="00010322" w:rsidRDefault="0078426D" w:rsidP="00C523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8D6B" w14:textId="77777777" w:rsidR="0078426D" w:rsidRPr="00010322" w:rsidRDefault="0078426D" w:rsidP="00C523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10322">
              <w:rPr>
                <w:i/>
                <w:iCs/>
                <w:color w:val="000000"/>
                <w:sz w:val="20"/>
                <w:szCs w:val="20"/>
              </w:rPr>
              <w:t>Ictalurus furcatus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286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8B0E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80.627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8944D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DFF6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CCDF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10.898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56C1E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13.634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1A586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CB6F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65A5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4.483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C62C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4A98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2.787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BAA2C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3.539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C24B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5173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976A0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0"/>
              </w:rPr>
            </w:pPr>
            <w:r w:rsidRPr="00010322">
              <w:rPr>
                <w:color w:val="000000"/>
                <w:sz w:val="20"/>
                <w:szCs w:val="20"/>
              </w:rPr>
              <w:t>0.184</w:t>
            </w:r>
          </w:p>
        </w:tc>
      </w:tr>
    </w:tbl>
    <w:p w14:paraId="626A9292" w14:textId="77777777" w:rsidR="0078426D" w:rsidRDefault="0078426D" w:rsidP="0078426D"/>
    <w:p w14:paraId="2D85D7FC" w14:textId="77777777" w:rsidR="0078426D" w:rsidRDefault="0078426D" w:rsidP="0078426D"/>
    <w:p w14:paraId="02BBBC70" w14:textId="77777777" w:rsidR="0078426D" w:rsidRDefault="0078426D" w:rsidP="0078426D"/>
    <w:p w14:paraId="7738B8A6" w14:textId="77777777" w:rsidR="0078426D" w:rsidRDefault="0078426D" w:rsidP="0078426D"/>
    <w:p w14:paraId="5610BFB4" w14:textId="77777777" w:rsidR="0078426D" w:rsidRDefault="0078426D" w:rsidP="0078426D"/>
    <w:p w14:paraId="5B972F7C" w14:textId="77777777" w:rsidR="0078426D" w:rsidRDefault="0078426D" w:rsidP="0078426D"/>
    <w:p w14:paraId="520592BE" w14:textId="77777777" w:rsidR="0078426D" w:rsidRDefault="0078426D" w:rsidP="0078426D"/>
    <w:p w14:paraId="3ADB760A" w14:textId="77777777" w:rsidR="0078426D" w:rsidRDefault="0078426D" w:rsidP="0078426D"/>
    <w:p w14:paraId="104C3082" w14:textId="77777777" w:rsidR="0078426D" w:rsidRDefault="0078426D" w:rsidP="0078426D"/>
    <w:p w14:paraId="55ED9AA8" w14:textId="77777777" w:rsidR="0078426D" w:rsidRDefault="0078426D" w:rsidP="0078426D"/>
    <w:p w14:paraId="1752F80D" w14:textId="77777777" w:rsidR="0078426D" w:rsidRDefault="0078426D" w:rsidP="0078426D"/>
    <w:p w14:paraId="6502B61B" w14:textId="77777777" w:rsidR="0078426D" w:rsidRDefault="0078426D" w:rsidP="0078426D">
      <w:r>
        <w:lastRenderedPageBreak/>
        <w:t xml:space="preserve">Table SI 6.  PAH ESBTU calculations for water at each site. </w:t>
      </w:r>
    </w:p>
    <w:p w14:paraId="34110A2B" w14:textId="77777777" w:rsidR="0078426D" w:rsidRDefault="0078426D" w:rsidP="0078426D"/>
    <w:tbl>
      <w:tblPr>
        <w:tblpPr w:leftFromText="180" w:rightFromText="180" w:horzAnchor="page" w:tblpX="1549" w:tblpY="720"/>
        <w:tblW w:w="12060" w:type="dxa"/>
        <w:tblLayout w:type="fixed"/>
        <w:tblLook w:val="04A0" w:firstRow="1" w:lastRow="0" w:firstColumn="1" w:lastColumn="0" w:noHBand="0" w:noVBand="1"/>
      </w:tblPr>
      <w:tblGrid>
        <w:gridCol w:w="2236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75"/>
      </w:tblGrid>
      <w:tr w:rsidR="0078426D" w:rsidRPr="006A57CD" w14:paraId="0E1D3F7D" w14:textId="77777777" w:rsidTr="00C5239D">
        <w:trPr>
          <w:trHeight w:val="260"/>
        </w:trPr>
        <w:tc>
          <w:tcPr>
            <w:tcW w:w="2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BFDDBB" w14:textId="77777777" w:rsidR="0078426D" w:rsidRPr="006A57CD" w:rsidDel="008078E7" w:rsidRDefault="0078426D" w:rsidP="00C5239D">
            <w:pPr>
              <w:jc w:val="center"/>
              <w:rPr>
                <w:color w:val="000000"/>
                <w:sz w:val="20"/>
                <w:szCs w:val="22"/>
                <w:u w:val="single"/>
              </w:rPr>
            </w:pPr>
          </w:p>
        </w:tc>
        <w:tc>
          <w:tcPr>
            <w:tcW w:w="9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9F4B3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Site</w:t>
            </w:r>
          </w:p>
        </w:tc>
      </w:tr>
      <w:tr w:rsidR="0078426D" w:rsidRPr="006A57CD" w14:paraId="269406E0" w14:textId="77777777" w:rsidTr="00C5239D">
        <w:trPr>
          <w:trHeight w:val="260"/>
        </w:trPr>
        <w:tc>
          <w:tcPr>
            <w:tcW w:w="2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94454" w14:textId="77777777" w:rsidR="0078426D" w:rsidRPr="00CF2152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CF2152">
              <w:rPr>
                <w:color w:val="000000"/>
                <w:sz w:val="20"/>
                <w:szCs w:val="22"/>
              </w:rPr>
              <w:t>PAH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FA8B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Kerr S. R.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90E6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Ronda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7855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Rt. 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383C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Badin Lake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2A17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Red Hill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9B76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Blewett Lake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AEF1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74 Bridge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52C8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Digg's Tract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869E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Society Hill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2B92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Pee Dee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6784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Bucksport</w:t>
            </w:r>
          </w:p>
        </w:tc>
      </w:tr>
      <w:tr w:rsidR="0078426D" w:rsidRPr="006A57CD" w14:paraId="32156308" w14:textId="77777777" w:rsidTr="00C5239D">
        <w:trPr>
          <w:trHeight w:val="26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83A3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Naphthalene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9E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38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F74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3B5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EBD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22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2E1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23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C39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5A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1E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0.9</w:t>
            </w:r>
          </w:p>
        </w:tc>
      </w:tr>
      <w:tr w:rsidR="0078426D" w:rsidRPr="006A57CD" w14:paraId="59EF6944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ECF7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Acenaphthylene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F5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23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88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A1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479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65E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71A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283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A69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E7D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894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</w:tr>
      <w:tr w:rsidR="0078426D" w:rsidRPr="006A57CD" w14:paraId="16ACD026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29D9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Acenaphthene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430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105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1E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1C2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FE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0F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C8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A7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16B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C0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C09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0.1</w:t>
            </w:r>
          </w:p>
        </w:tc>
      </w:tr>
      <w:tr w:rsidR="0078426D" w:rsidRPr="006A57CD" w14:paraId="45C47C7A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083C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Naphthalenes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DC1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F0D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92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8B9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83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3AB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CC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1B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9A09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9B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888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0.7</w:t>
            </w:r>
          </w:p>
        </w:tc>
      </w:tr>
      <w:tr w:rsidR="0078426D" w:rsidRPr="006A57CD" w14:paraId="582C9F4C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3654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Naphthalenes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E7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62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0A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03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D6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58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FD1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D2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AA2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D31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83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1.6</w:t>
            </w:r>
          </w:p>
        </w:tc>
      </w:tr>
      <w:tr w:rsidR="0078426D" w:rsidRPr="006A57CD" w14:paraId="4C7A6685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1C19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Naphthalenes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DB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25.0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6FD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0A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0B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17.4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43F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7C7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F47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03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702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5829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33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3.9</w:t>
            </w:r>
          </w:p>
        </w:tc>
      </w:tr>
      <w:tr w:rsidR="0078426D" w:rsidRPr="006A57CD" w14:paraId="30F8EAB4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E5F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C4 - Naphthalenes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2E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22.1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13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C529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03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21.4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D7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12.1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927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13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B5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DD4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14.8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FB5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56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7.0</w:t>
            </w:r>
          </w:p>
        </w:tc>
      </w:tr>
      <w:tr w:rsidR="0078426D" w:rsidRPr="006A57CD" w14:paraId="534930C6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B6A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Fluorene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ED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C3C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AB0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E25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EE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BF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16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A1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386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D3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EDE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0.2</w:t>
            </w:r>
          </w:p>
        </w:tc>
      </w:tr>
      <w:tr w:rsidR="0078426D" w:rsidRPr="006A57CD" w14:paraId="24C61DEA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F9D1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Fluorenes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14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4BA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B6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57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455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0D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B7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E64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D96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2E2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65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1.4</w:t>
            </w:r>
          </w:p>
        </w:tc>
      </w:tr>
      <w:tr w:rsidR="0078426D" w:rsidRPr="006A57CD" w14:paraId="0938A0DA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52E0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Fluorenes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66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15.6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B75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2D9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078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14.2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21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47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F0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C0D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C7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16.6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CF2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91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5.0</w:t>
            </w:r>
          </w:p>
        </w:tc>
      </w:tr>
      <w:tr w:rsidR="0078426D" w:rsidRPr="006A57CD" w14:paraId="0EF9282F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393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Fluorenes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A1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12.0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56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7D8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51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10.1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52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23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AE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6A1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779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25.8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B5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28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5.3</w:t>
            </w:r>
          </w:p>
        </w:tc>
      </w:tr>
      <w:tr w:rsidR="0078426D" w:rsidRPr="006A57CD" w14:paraId="6933E0D1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3CF7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Dibenzothiophene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17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89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AA6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F39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D8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683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3D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34F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2A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0E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041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</w:tr>
      <w:tr w:rsidR="0078426D" w:rsidRPr="006A57CD" w14:paraId="60B1B186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9DC0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Dibenzothiophene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0D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438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71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2E4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31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35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7E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A5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CD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5E9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EF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</w:tr>
      <w:tr w:rsidR="0078426D" w:rsidRPr="006A57CD" w14:paraId="53D04A7A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4051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Dibenzothiophene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6B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24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5A2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0E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752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22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557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BDF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4F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40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081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1.1</w:t>
            </w:r>
          </w:p>
        </w:tc>
      </w:tr>
      <w:tr w:rsidR="0078426D" w:rsidRPr="006A57CD" w14:paraId="186AC4F3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1384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Dibenzothiophene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00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1B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1D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13B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EF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774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7E9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BEE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F1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6B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2C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1.7</w:t>
            </w:r>
          </w:p>
        </w:tc>
      </w:tr>
      <w:tr w:rsidR="0078426D" w:rsidRPr="006A57CD" w14:paraId="3E408730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518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Phenanthrene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A22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509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83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9.9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67E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1A6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E0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5F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000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903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8A1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7FF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0.7</w:t>
            </w:r>
          </w:p>
        </w:tc>
      </w:tr>
      <w:tr w:rsidR="0078426D" w:rsidRPr="006A57CD" w14:paraId="20CF890D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043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Anthracene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B2A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5F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A21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FB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C4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FF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1FC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9C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EC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87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32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0.2</w:t>
            </w:r>
          </w:p>
        </w:tc>
      </w:tr>
      <w:tr w:rsidR="0078426D" w:rsidRPr="006A57CD" w14:paraId="56E997BA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6EF2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P/A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EB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0D7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5B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8C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88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7F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7BB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198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41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E1D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CF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3.4</w:t>
            </w:r>
          </w:p>
        </w:tc>
      </w:tr>
      <w:tr w:rsidR="0078426D" w:rsidRPr="006A57CD" w14:paraId="578EA063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9109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P/A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7A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11.5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B3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08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14.2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BD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12.5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36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F8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B7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4DA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26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18.9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998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11.0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67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5.9</w:t>
            </w:r>
          </w:p>
        </w:tc>
      </w:tr>
      <w:tr w:rsidR="0078426D" w:rsidRPr="006A57CD" w14:paraId="1BAFE7EC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E469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P/A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5FF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B8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626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11.6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25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7E2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DD9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11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F8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58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18.1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D33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12.0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8F6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7.6</w:t>
            </w:r>
          </w:p>
        </w:tc>
      </w:tr>
      <w:tr w:rsidR="0078426D" w:rsidRPr="006A57CD" w14:paraId="5075A177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F983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C4 - P/A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9F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8D3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115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A78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27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3D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A07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1D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14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DA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9E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</w:tr>
      <w:tr w:rsidR="0078426D" w:rsidRPr="006A57CD" w14:paraId="12697622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3091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Fluoranthene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87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27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15.3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41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30.2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0189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9.9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80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16.0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FF4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04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10.9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879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21.1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5F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0B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6B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6.6</w:t>
            </w:r>
          </w:p>
        </w:tc>
      </w:tr>
      <w:tr w:rsidR="0078426D" w:rsidRPr="006A57CD" w14:paraId="1055E7A2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3CA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Pyrene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4A7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BD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11.6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B7A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19.8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E9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12.3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5AE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9.7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DA1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78D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D8E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C97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F5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10.7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C7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5.7</w:t>
            </w:r>
          </w:p>
        </w:tc>
      </w:tr>
      <w:tr w:rsidR="0078426D" w:rsidRPr="006A57CD" w14:paraId="6CC2159C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E062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F/P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E1B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530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8D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DE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5.2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B40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032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9B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BC0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7F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5D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F52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3.3</w:t>
            </w:r>
          </w:p>
        </w:tc>
      </w:tr>
      <w:tr w:rsidR="0078426D" w:rsidRPr="006A57CD" w14:paraId="4CEB9CE9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FB34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F/P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EBB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554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169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210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DA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C68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9D7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84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3.1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14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CE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B1F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2.4</w:t>
            </w:r>
          </w:p>
        </w:tc>
      </w:tr>
      <w:tr w:rsidR="0078426D" w:rsidRPr="006A57CD" w14:paraId="63C7882E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65E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F/P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0F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324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C93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FA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787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17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E91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3F6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1C1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875C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3F5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</w:tr>
      <w:tr w:rsidR="0078426D" w:rsidRPr="006A57CD" w14:paraId="3A824FBA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462B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Retene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A5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1.6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787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7.9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59E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41.9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9F88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1.7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45B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8.2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9A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4.7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5C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6.5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01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8.4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2C6D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23.0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19AE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26.4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802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28.2</w:t>
            </w:r>
          </w:p>
        </w:tc>
      </w:tr>
      <w:tr w:rsidR="0078426D" w:rsidRPr="006A57CD" w14:paraId="61110B65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54BC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Benz[a]anthracene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2B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AD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1.1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19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1.5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6D1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1.4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7DA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D8F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F36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0.8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2A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1.5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ECF4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1.8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3BC3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1.2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9A0" w14:textId="77777777" w:rsidR="0078426D" w:rsidRPr="00571584" w:rsidRDefault="0078426D" w:rsidP="00C5239D">
            <w:pPr>
              <w:jc w:val="center"/>
              <w:rPr>
                <w:sz w:val="20"/>
                <w:szCs w:val="20"/>
              </w:rPr>
            </w:pPr>
            <w:r w:rsidRPr="00571584">
              <w:rPr>
                <w:sz w:val="20"/>
                <w:szCs w:val="20"/>
              </w:rPr>
              <w:t>0.8</w:t>
            </w:r>
          </w:p>
        </w:tc>
      </w:tr>
    </w:tbl>
    <w:p w14:paraId="65EF0D96" w14:textId="77777777" w:rsidR="0078426D" w:rsidRDefault="0078426D" w:rsidP="0078426D"/>
    <w:p w14:paraId="1EE922EA" w14:textId="77777777" w:rsidR="0078426D" w:rsidRDefault="0078426D" w:rsidP="0078426D"/>
    <w:p w14:paraId="70ED224D" w14:textId="77777777" w:rsidR="0078426D" w:rsidRDefault="0078426D" w:rsidP="0078426D"/>
    <w:p w14:paraId="5449E61F" w14:textId="77777777" w:rsidR="0078426D" w:rsidRDefault="0078426D" w:rsidP="0078426D"/>
    <w:p w14:paraId="320E20BC" w14:textId="77777777" w:rsidR="0078426D" w:rsidRDefault="0078426D" w:rsidP="0078426D"/>
    <w:p w14:paraId="630A8E3B" w14:textId="77777777" w:rsidR="0078426D" w:rsidRDefault="0078426D" w:rsidP="0078426D"/>
    <w:p w14:paraId="26FF67A5" w14:textId="77777777" w:rsidR="0078426D" w:rsidRDefault="0078426D" w:rsidP="0078426D"/>
    <w:p w14:paraId="2F37E23C" w14:textId="77777777" w:rsidR="0078426D" w:rsidRDefault="0078426D" w:rsidP="0078426D"/>
    <w:p w14:paraId="0DEEE19B" w14:textId="77777777" w:rsidR="0078426D" w:rsidRDefault="0078426D" w:rsidP="0078426D"/>
    <w:p w14:paraId="2051A791" w14:textId="77777777" w:rsidR="0078426D" w:rsidRDefault="0078426D" w:rsidP="0078426D"/>
    <w:p w14:paraId="77961840" w14:textId="77777777" w:rsidR="0078426D" w:rsidRDefault="0078426D" w:rsidP="0078426D"/>
    <w:p w14:paraId="542D4064" w14:textId="77777777" w:rsidR="0078426D" w:rsidRDefault="0078426D" w:rsidP="0078426D"/>
    <w:p w14:paraId="670C20F4" w14:textId="77777777" w:rsidR="0078426D" w:rsidRDefault="0078426D" w:rsidP="0078426D"/>
    <w:p w14:paraId="57592EAB" w14:textId="77777777" w:rsidR="0078426D" w:rsidRDefault="0078426D" w:rsidP="0078426D"/>
    <w:p w14:paraId="136043E5" w14:textId="77777777" w:rsidR="0078426D" w:rsidRDefault="0078426D" w:rsidP="0078426D"/>
    <w:p w14:paraId="6F195FA3" w14:textId="77777777" w:rsidR="0078426D" w:rsidRDefault="0078426D" w:rsidP="0078426D"/>
    <w:p w14:paraId="3B76D9F0" w14:textId="77777777" w:rsidR="0078426D" w:rsidRDefault="0078426D" w:rsidP="0078426D"/>
    <w:p w14:paraId="5993B16A" w14:textId="77777777" w:rsidR="0078426D" w:rsidRDefault="0078426D" w:rsidP="0078426D"/>
    <w:p w14:paraId="120A188F" w14:textId="77777777" w:rsidR="0078426D" w:rsidRDefault="0078426D" w:rsidP="0078426D"/>
    <w:p w14:paraId="285CF2C1" w14:textId="77777777" w:rsidR="0078426D" w:rsidRDefault="0078426D" w:rsidP="0078426D"/>
    <w:p w14:paraId="10D99090" w14:textId="77777777" w:rsidR="0078426D" w:rsidRDefault="0078426D" w:rsidP="0078426D"/>
    <w:p w14:paraId="058B8B81" w14:textId="77777777" w:rsidR="0078426D" w:rsidRDefault="0078426D" w:rsidP="0078426D"/>
    <w:p w14:paraId="55738743" w14:textId="77777777" w:rsidR="0078426D" w:rsidRDefault="0078426D" w:rsidP="0078426D"/>
    <w:p w14:paraId="4C190668" w14:textId="77777777" w:rsidR="0078426D" w:rsidRDefault="0078426D" w:rsidP="0078426D"/>
    <w:p w14:paraId="7717A14A" w14:textId="77777777" w:rsidR="0078426D" w:rsidRDefault="0078426D" w:rsidP="0078426D"/>
    <w:p w14:paraId="60938818" w14:textId="77777777" w:rsidR="0078426D" w:rsidRDefault="0078426D" w:rsidP="0078426D"/>
    <w:p w14:paraId="16D8F66F" w14:textId="77777777" w:rsidR="0078426D" w:rsidRDefault="0078426D" w:rsidP="0078426D"/>
    <w:p w14:paraId="1C72C184" w14:textId="77777777" w:rsidR="0078426D" w:rsidRDefault="0078426D" w:rsidP="0078426D"/>
    <w:p w14:paraId="7976997A" w14:textId="77777777" w:rsidR="0078426D" w:rsidRDefault="0078426D" w:rsidP="0078426D"/>
    <w:p w14:paraId="55EAC3D2" w14:textId="77777777" w:rsidR="0078426D" w:rsidRDefault="0078426D" w:rsidP="0078426D"/>
    <w:p w14:paraId="5FE831EF" w14:textId="77777777" w:rsidR="00E82AF4" w:rsidRDefault="00E82AF4">
      <w:pPr>
        <w:spacing w:after="160" w:line="259" w:lineRule="auto"/>
      </w:pPr>
      <w:r>
        <w:br w:type="page"/>
      </w:r>
    </w:p>
    <w:p w14:paraId="2A673BB6" w14:textId="03FB6F44" w:rsidR="0078426D" w:rsidRDefault="0078426D" w:rsidP="0078426D">
      <w:r>
        <w:lastRenderedPageBreak/>
        <w:t xml:space="preserve">Table SI 6-continued. </w:t>
      </w:r>
    </w:p>
    <w:p w14:paraId="556A8896" w14:textId="77777777" w:rsidR="0078426D" w:rsidRPr="00825222" w:rsidRDefault="0078426D" w:rsidP="0078426D"/>
    <w:tbl>
      <w:tblPr>
        <w:tblW w:w="12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900"/>
        <w:gridCol w:w="29"/>
        <w:gridCol w:w="871"/>
        <w:gridCol w:w="6"/>
        <w:gridCol w:w="876"/>
        <w:gridCol w:w="18"/>
        <w:gridCol w:w="859"/>
        <w:gridCol w:w="41"/>
        <w:gridCol w:w="810"/>
        <w:gridCol w:w="26"/>
        <w:gridCol w:w="964"/>
        <w:gridCol w:w="810"/>
        <w:gridCol w:w="900"/>
        <w:gridCol w:w="900"/>
        <w:gridCol w:w="990"/>
      </w:tblGrid>
      <w:tr w:rsidR="0078426D" w:rsidRPr="006A57CD" w14:paraId="7889CD26" w14:textId="77777777" w:rsidTr="00C5239D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06C9AA" w14:textId="77777777" w:rsidR="0078426D" w:rsidRPr="006A57CD" w:rsidDel="008078E7" w:rsidRDefault="0078426D" w:rsidP="00C5239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38387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Site</w:t>
            </w:r>
          </w:p>
        </w:tc>
      </w:tr>
      <w:tr w:rsidR="0078426D" w:rsidRPr="006A57CD" w14:paraId="13D991E0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155A" w14:textId="77777777" w:rsidR="0078426D" w:rsidRDefault="0078426D" w:rsidP="00C5239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14:paraId="079002ED" w14:textId="77777777" w:rsidR="0078426D" w:rsidRPr="00571584" w:rsidRDefault="0078426D" w:rsidP="00C5239D">
            <w:pPr>
              <w:jc w:val="center"/>
              <w:rPr>
                <w:color w:val="000000"/>
                <w:sz w:val="22"/>
                <w:szCs w:val="22"/>
              </w:rPr>
            </w:pPr>
            <w:r w:rsidRPr="00571584">
              <w:rPr>
                <w:color w:val="000000"/>
                <w:sz w:val="22"/>
                <w:szCs w:val="22"/>
              </w:rPr>
              <w:t>PAH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00C9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Kerr S. R.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EBD2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Ronda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B818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Route</w:t>
            </w:r>
            <w:r w:rsidRPr="006A57CD">
              <w:rPr>
                <w:bCs/>
                <w:color w:val="000000"/>
                <w:sz w:val="18"/>
                <w:szCs w:val="22"/>
              </w:rPr>
              <w:t xml:space="preserve"> 801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64A2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Badin L</w:t>
            </w:r>
            <w:r>
              <w:rPr>
                <w:bCs/>
                <w:color w:val="000000"/>
                <w:sz w:val="18"/>
                <w:szCs w:val="22"/>
              </w:rPr>
              <w:t>ake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2749E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Red Hill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9C1A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Blewett L</w:t>
            </w:r>
            <w:r>
              <w:rPr>
                <w:bCs/>
                <w:color w:val="000000"/>
                <w:sz w:val="18"/>
                <w:szCs w:val="22"/>
              </w:rPr>
              <w:t>ake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6EF5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74 Bridge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7ADB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Digg's Tract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F2D5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Society Hill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B5F6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Pee Dee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7D74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Bucksport</w:t>
            </w:r>
          </w:p>
        </w:tc>
      </w:tr>
      <w:tr w:rsidR="0078426D" w:rsidRPr="006A57CD" w14:paraId="3FD36D0D" w14:textId="77777777" w:rsidTr="00C5239D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E03D6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Chrysene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EAD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A8C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758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3.9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603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AD7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CB7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D1B9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D8E36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4.1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6596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1FA1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4.7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524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1.7</w:t>
            </w:r>
          </w:p>
        </w:tc>
      </w:tr>
      <w:tr w:rsidR="0078426D" w:rsidRPr="006A57CD" w14:paraId="71BCE474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6929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Chrysenes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10C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5B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126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8AF9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6D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FAB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5E86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A49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C2E2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311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A4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317F0781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305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Chrysenes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A1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8A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44D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11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38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4C2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C3E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AEE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343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4EE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98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28B2E911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A791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Chrysenes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F5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25A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AB0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F81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10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9939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1E2F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24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C6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E5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2B5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0E67777D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09D0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C4 - Chrysenes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6C32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88E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4F2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46D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899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7E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07D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56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1A1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112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27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10DDDAC1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A47E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Benzo[b]fluoranthene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447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BEF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566F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2.6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37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2.7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1EE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44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7A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629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82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B9B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2AF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0.9</w:t>
            </w:r>
          </w:p>
        </w:tc>
      </w:tr>
      <w:tr w:rsidR="0078426D" w:rsidRPr="006A57CD" w14:paraId="62AAB4F2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D629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Benzo[k]fluoranthene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7A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2C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7E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D7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31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96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C1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BE0F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0C6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C2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8386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0.1</w:t>
            </w:r>
          </w:p>
        </w:tc>
      </w:tr>
      <w:tr w:rsidR="0078426D" w:rsidRPr="006A57CD" w14:paraId="369EDB25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9F20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Benzo[e]pyrene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81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F8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5BD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CE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402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0C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AD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B56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2A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F2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18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194DD1A0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E6A6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Benzo[a]pyrene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75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94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C1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87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A6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AF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FB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753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31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D9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3F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591D8FAE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ACE2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Perylene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81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8F1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0216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2.3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27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F2BF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6.4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671F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15.8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30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C9E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60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A0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13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17.1</w:t>
            </w:r>
          </w:p>
        </w:tc>
      </w:tr>
      <w:tr w:rsidR="0078426D" w:rsidRPr="006A57CD" w14:paraId="373357FB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DCFA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Indeno[1,2,3-cd]pyrene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9B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A91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B8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62F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5E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32F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FA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D6E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B38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45E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63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1BFBA2C2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18C4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Dibenz[a,h,]anthracene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63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BC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7F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6C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23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89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B6D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43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BC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EC3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6E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63283828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C1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Benzo[g,h,i]perylene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D05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49B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BC3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AA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1.0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0BD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8018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5F7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821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B3D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D4E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C30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373E3FE8" w14:textId="77777777" w:rsidTr="00C5239D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503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Coronene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52739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75FE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8BA1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9114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9432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F32B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28A85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D840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CD11C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F126A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2E12" w14:textId="77777777" w:rsidR="0078426D" w:rsidRPr="00571584" w:rsidRDefault="0078426D" w:rsidP="00C5239D">
            <w:pPr>
              <w:jc w:val="center"/>
              <w:rPr>
                <w:sz w:val="20"/>
                <w:szCs w:val="22"/>
              </w:rPr>
            </w:pPr>
            <w:r w:rsidRPr="00571584">
              <w:rPr>
                <w:sz w:val="20"/>
                <w:szCs w:val="22"/>
              </w:rPr>
              <w:t>0.0</w:t>
            </w:r>
          </w:p>
        </w:tc>
      </w:tr>
      <w:tr w:rsidR="0078426D" w:rsidRPr="006A57CD" w14:paraId="71E522B6" w14:textId="77777777" w:rsidTr="00C5239D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792D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Sum of PAH 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3A1A4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128.60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CF8CD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105.22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C3B7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219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E04E5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152.47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8EA0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118.86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24F67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72.60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F83F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95.23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7891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134.48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3596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238.25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65FB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159.44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014A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113.70</w:t>
            </w:r>
          </w:p>
        </w:tc>
      </w:tr>
      <w:tr w:rsidR="0078426D" w:rsidRPr="006A57CD" w14:paraId="11C2C20D" w14:textId="77777777" w:rsidTr="00C5239D">
        <w:trPr>
          <w:trHeight w:val="28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8E1C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Sum of PAH 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5BAE3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126.58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F73E7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91.27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2BCC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165.96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2ADF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147.21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66EE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102.84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9A1F6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63.47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2A9E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83.00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B77A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117.64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B97C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192.98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8EAF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122.24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91BD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80.23</w:t>
            </w:r>
          </w:p>
        </w:tc>
      </w:tr>
      <w:tr w:rsidR="0078426D" w:rsidRPr="006A57CD" w14:paraId="618FA300" w14:textId="77777777" w:rsidTr="00C5239D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1DA6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Sum of </w:t>
            </w:r>
            <w:r w:rsidRPr="006A57CD">
              <w:rPr>
                <w:color w:val="000000"/>
                <w:sz w:val="20"/>
                <w:szCs w:val="22"/>
              </w:rPr>
              <w:t>ESBTUs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A99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6BA3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DB3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2CA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567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17F9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734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760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2D6A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168D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6EE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78426D" w:rsidRPr="006A57CD" w14:paraId="67926B25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31A8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Acute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123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0.014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CCA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09C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0.023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AFF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8E2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0.015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D48D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CEA8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0.018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EE07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6B12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401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243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0.018</w:t>
            </w:r>
          </w:p>
        </w:tc>
      </w:tr>
      <w:tr w:rsidR="0078426D" w:rsidRPr="006A57CD" w14:paraId="7BEFEF70" w14:textId="77777777" w:rsidTr="00C5239D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5D3A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Chronic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84C3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0F12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0479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0.046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751D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0.047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8CD99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4E49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08FB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6372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0D339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3FE21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942AE" w14:textId="77777777" w:rsidR="0078426D" w:rsidRPr="00571584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571584">
              <w:rPr>
                <w:color w:val="000000"/>
                <w:sz w:val="20"/>
                <w:szCs w:val="22"/>
              </w:rPr>
              <w:t>0.037</w:t>
            </w:r>
          </w:p>
        </w:tc>
      </w:tr>
    </w:tbl>
    <w:p w14:paraId="3EC1A0E9" w14:textId="77777777" w:rsidR="0078426D" w:rsidRPr="006A57CD" w:rsidRDefault="0078426D" w:rsidP="0078426D"/>
    <w:p w14:paraId="2546E2FD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2B7EBD4F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3831386C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534E4DF7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7E11E88C" w14:textId="77777777" w:rsidR="0078426D" w:rsidRDefault="0078426D" w:rsidP="0078426D"/>
    <w:p w14:paraId="101351AD" w14:textId="77777777" w:rsidR="0078426D" w:rsidRDefault="0078426D" w:rsidP="0078426D"/>
    <w:p w14:paraId="5031156A" w14:textId="77777777" w:rsidR="0078426D" w:rsidRDefault="0078426D" w:rsidP="0078426D">
      <w:r>
        <w:t xml:space="preserve">Table SI 7.  PAH ESBTU calculations for sediment at each site. </w:t>
      </w:r>
    </w:p>
    <w:p w14:paraId="060F6CDC" w14:textId="77777777" w:rsidR="0078426D" w:rsidRDefault="0078426D" w:rsidP="0078426D">
      <w:r>
        <w:t xml:space="preserve"> </w:t>
      </w:r>
    </w:p>
    <w:tbl>
      <w:tblPr>
        <w:tblW w:w="11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6"/>
        <w:gridCol w:w="824"/>
        <w:gridCol w:w="810"/>
        <w:gridCol w:w="900"/>
        <w:gridCol w:w="990"/>
        <w:gridCol w:w="900"/>
        <w:gridCol w:w="810"/>
        <w:gridCol w:w="810"/>
        <w:gridCol w:w="900"/>
        <w:gridCol w:w="900"/>
        <w:gridCol w:w="810"/>
        <w:gridCol w:w="990"/>
      </w:tblGrid>
      <w:tr w:rsidR="0078426D" w:rsidRPr="006A57CD" w:rsidDel="00CF20C1" w14:paraId="3C777050" w14:textId="77777777" w:rsidTr="00C5239D">
        <w:trPr>
          <w:trHeight w:val="260"/>
        </w:trPr>
        <w:tc>
          <w:tcPr>
            <w:tcW w:w="2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CFF63C" w14:textId="77777777" w:rsidR="0078426D" w:rsidRPr="006A57CD" w:rsidDel="00CF20C1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62C1E" w14:textId="77777777" w:rsidR="0078426D" w:rsidRPr="00010322" w:rsidDel="00CF20C1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010322">
              <w:rPr>
                <w:color w:val="000000"/>
                <w:sz w:val="20"/>
                <w:szCs w:val="22"/>
              </w:rPr>
              <w:t>Site</w:t>
            </w:r>
          </w:p>
        </w:tc>
      </w:tr>
      <w:tr w:rsidR="0078426D" w:rsidRPr="006A57CD" w14:paraId="35983AC5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78D1" w14:textId="77777777" w:rsidR="0078426D" w:rsidRPr="00010322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010322">
              <w:rPr>
                <w:color w:val="000000"/>
                <w:sz w:val="20"/>
                <w:szCs w:val="22"/>
              </w:rPr>
              <w:t>PAH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B5E7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Kerr S. R.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3FCD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Ronda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6FFE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Route</w:t>
            </w:r>
            <w:r w:rsidRPr="006A57CD">
              <w:rPr>
                <w:bCs/>
                <w:color w:val="000000"/>
                <w:sz w:val="18"/>
                <w:szCs w:val="22"/>
              </w:rPr>
              <w:t xml:space="preserve"> 801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38EB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Badin Lake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5A73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Red Hill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C7C5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Blewett Lake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89D0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74 Bridge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C1B5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Digg's Tract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83217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Society Hill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8795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Pee Dee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0FD6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Bucksport</w:t>
            </w:r>
          </w:p>
        </w:tc>
      </w:tr>
      <w:tr w:rsidR="0078426D" w:rsidRPr="006A57CD" w14:paraId="1E8EBE11" w14:textId="77777777" w:rsidTr="00C5239D">
        <w:trPr>
          <w:trHeight w:val="26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609F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Naphthalene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916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B80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854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29E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10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32E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6BB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DE6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8D0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123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DB0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1.0</w:t>
            </w:r>
          </w:p>
        </w:tc>
      </w:tr>
      <w:tr w:rsidR="0078426D" w:rsidRPr="006A57CD" w14:paraId="3B4179A1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44D3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Acenaphthylene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4AC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FB3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9DA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1BF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34A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43D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FEF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9AA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B5F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8E5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7AD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0.8</w:t>
            </w:r>
          </w:p>
        </w:tc>
      </w:tr>
      <w:tr w:rsidR="0078426D" w:rsidRPr="006A57CD" w14:paraId="61484388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ED61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Acenaphthene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7E8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B8A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62F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9EB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6A3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236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36C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0DB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3A7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723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EF7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31F18882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B04B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Naphthalenes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F8B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17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F02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681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6AD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E5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BB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DAF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701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7F3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338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1.3</w:t>
            </w:r>
          </w:p>
        </w:tc>
      </w:tr>
      <w:tr w:rsidR="0078426D" w:rsidRPr="006A57CD" w14:paraId="26169B16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A65D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Naphthalenes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0E0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375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477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97C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491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E01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433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C71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8DD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011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DD3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268FA8EF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5F40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Naphthalenes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064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689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B15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195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452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601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303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5EC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1BD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8EA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439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00F5ED56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B1C3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C4 - Naphthalenes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76F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5FD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863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4CD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B1E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47B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61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4C1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45D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901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6D1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54461C6A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ACA5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Fluorene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1CD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727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1DD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6AD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9A9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511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302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115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551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E6B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E8A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0.8</w:t>
            </w:r>
          </w:p>
        </w:tc>
      </w:tr>
      <w:tr w:rsidR="0078426D" w:rsidRPr="006A57CD" w14:paraId="064080E9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E3A1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Fluorenes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582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A0A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909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CE3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D43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08F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DFA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96B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687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2E0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344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17DE423D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25AF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Fluorenes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AFE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DD3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8E8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C15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113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A40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539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D64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BA7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E68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BD7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592ABDE2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DBC0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Fluorenes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3A6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541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F72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9CA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E52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AFE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2D9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2A0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905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AFD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176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44BB51FA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5D6B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Dibenzothiophene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B54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263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AEE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9FD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3B4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8E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6F8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694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B85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D35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A6D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437F57FB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CA8C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Dibenzothiophene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37D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60C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DAC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D82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9A5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F85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120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08E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A9F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4D3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A5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2B9F8110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1553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Dibenzothiophene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BC2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54C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0EA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73D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8C8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917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A46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F99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8DC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5A5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8A8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3E5FC8A5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0DBE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Dibenzothiophene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FE1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06C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EAA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395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F12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85F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26E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35E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C50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26F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AD4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23ACFC48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2B9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Phenanthrene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554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CCA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BA8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90E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281.7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C3A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3C5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429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31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510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E35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499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5.5</w:t>
            </w:r>
          </w:p>
        </w:tc>
      </w:tr>
      <w:tr w:rsidR="0078426D" w:rsidRPr="006A57CD" w14:paraId="4FE4E194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0D61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Anthracene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170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659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A5E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27.3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6A8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A90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F49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5C4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13E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AE5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E6E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D97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1.6</w:t>
            </w:r>
          </w:p>
        </w:tc>
      </w:tr>
      <w:tr w:rsidR="0078426D" w:rsidRPr="006A57CD" w14:paraId="60740D62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D6E4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P/A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A06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46E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9C1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744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91A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513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41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0C5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E0C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93A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15F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6.2</w:t>
            </w:r>
          </w:p>
        </w:tc>
      </w:tr>
      <w:tr w:rsidR="0078426D" w:rsidRPr="006A57CD" w14:paraId="6237C5DC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424A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P/A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FAF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50D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2F6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553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EDE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B4D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8FB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6A1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1C4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5F1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5E3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2BCB79FE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6204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P/A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E5C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EC1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5F6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FB3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FA7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9BB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B32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6F1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592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6BC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B55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54E98D50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CA82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C4 - P/A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B0C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63B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176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C5E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EF9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F7A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8BC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1D2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274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8F6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923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32C579AC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074A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Fluoranthene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517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02D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FBF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399.8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3B9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710.3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176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947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C4E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F7D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C60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BD7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12F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12.5</w:t>
            </w:r>
          </w:p>
        </w:tc>
      </w:tr>
      <w:tr w:rsidR="0078426D" w:rsidRPr="006A57CD" w14:paraId="1A1B6277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9852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Pyrene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5DA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9DA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65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313.5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433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9B1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138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0F3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7D7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C2F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F53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3D9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10.7</w:t>
            </w:r>
          </w:p>
        </w:tc>
      </w:tr>
      <w:tr w:rsidR="0078426D" w:rsidRPr="006A57CD" w14:paraId="0D24B853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2C13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F/P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9B4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225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7A7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A09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270.0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ADE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4F3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50A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84F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967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CBD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EB2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7.9</w:t>
            </w:r>
          </w:p>
        </w:tc>
      </w:tr>
      <w:tr w:rsidR="0078426D" w:rsidRPr="006A57CD" w14:paraId="69DDC81B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0A9D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F/P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074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B56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964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C5F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372.4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6A6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69B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032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B47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60B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1F0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5C6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3FC63EB3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AFF6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F/P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6FC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C42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2CB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0C3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B2D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843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64C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096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A03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068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DA0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77619765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3D48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Retene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CE5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E1F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361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183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88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B57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9FC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41D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685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856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EDE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48.4</w:t>
            </w:r>
          </w:p>
        </w:tc>
      </w:tr>
      <w:tr w:rsidR="0078426D" w:rsidRPr="006A57CD" w14:paraId="15CF2EE4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E28B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Benz[a]anthracene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DB3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BC6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72B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B24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C81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486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E27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1F3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347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644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822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6.5</w:t>
            </w:r>
          </w:p>
        </w:tc>
      </w:tr>
    </w:tbl>
    <w:p w14:paraId="4846A0D1" w14:textId="77777777" w:rsidR="0078426D" w:rsidRDefault="0078426D" w:rsidP="0078426D"/>
    <w:p w14:paraId="58945069" w14:textId="77777777" w:rsidR="0078426D" w:rsidRDefault="0078426D" w:rsidP="0078426D"/>
    <w:p w14:paraId="4CDDA7DB" w14:textId="77777777" w:rsidR="0078426D" w:rsidRDefault="0078426D" w:rsidP="0078426D">
      <w:r>
        <w:t>Table SI 7-continued.</w:t>
      </w:r>
    </w:p>
    <w:p w14:paraId="6E7D62FC" w14:textId="77777777" w:rsidR="0078426D" w:rsidRDefault="0078426D" w:rsidP="0078426D"/>
    <w:tbl>
      <w:tblPr>
        <w:tblW w:w="1188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824"/>
        <w:gridCol w:w="810"/>
        <w:gridCol w:w="900"/>
        <w:gridCol w:w="990"/>
        <w:gridCol w:w="907"/>
        <w:gridCol w:w="810"/>
        <w:gridCol w:w="810"/>
        <w:gridCol w:w="900"/>
        <w:gridCol w:w="900"/>
        <w:gridCol w:w="810"/>
        <w:gridCol w:w="990"/>
      </w:tblGrid>
      <w:tr w:rsidR="0078426D" w:rsidRPr="006A57CD" w14:paraId="124BFD67" w14:textId="77777777" w:rsidTr="00C5239D">
        <w:trPr>
          <w:trHeight w:val="260"/>
        </w:trPr>
        <w:tc>
          <w:tcPr>
            <w:tcW w:w="2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4B4300" w14:textId="77777777" w:rsidR="0078426D" w:rsidRPr="006A57CD" w:rsidDel="00CF20C1" w:rsidRDefault="0078426D" w:rsidP="00C5239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62EBD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Site</w:t>
            </w:r>
          </w:p>
        </w:tc>
      </w:tr>
      <w:tr w:rsidR="0078426D" w:rsidRPr="006A57CD" w14:paraId="355251A9" w14:textId="77777777" w:rsidTr="00C5239D">
        <w:trPr>
          <w:trHeight w:val="260"/>
        </w:trPr>
        <w:tc>
          <w:tcPr>
            <w:tcW w:w="2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0BE6" w14:textId="77777777" w:rsidR="0078426D" w:rsidRPr="00010322" w:rsidRDefault="0078426D" w:rsidP="00C5239D">
            <w:pPr>
              <w:jc w:val="center"/>
              <w:rPr>
                <w:color w:val="000000"/>
                <w:sz w:val="22"/>
                <w:szCs w:val="22"/>
              </w:rPr>
            </w:pPr>
            <w:r w:rsidRPr="00010322">
              <w:rPr>
                <w:color w:val="000000"/>
                <w:sz w:val="22"/>
                <w:szCs w:val="22"/>
              </w:rPr>
              <w:t>PAH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21DD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Kerr S. R.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F4AD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Ronda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5F12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Route</w:t>
            </w:r>
            <w:r w:rsidRPr="006A57CD">
              <w:rPr>
                <w:bCs/>
                <w:color w:val="000000"/>
                <w:sz w:val="18"/>
                <w:szCs w:val="22"/>
              </w:rPr>
              <w:t xml:space="preserve"> 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27A8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Badin L</w:t>
            </w:r>
            <w:r>
              <w:rPr>
                <w:bCs/>
                <w:color w:val="000000"/>
                <w:sz w:val="18"/>
                <w:szCs w:val="22"/>
              </w:rPr>
              <w:t>ake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A2415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Red 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7217B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Blewett L</w:t>
            </w:r>
            <w:r>
              <w:rPr>
                <w:bCs/>
                <w:color w:val="000000"/>
                <w:sz w:val="18"/>
                <w:szCs w:val="22"/>
              </w:rPr>
              <w:t>ake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3C3B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74 Bridge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8763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Digg's Tract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C6A5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Society 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6E13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Pee Dee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A958" w14:textId="77777777" w:rsidR="0078426D" w:rsidRPr="006A57CD" w:rsidRDefault="0078426D" w:rsidP="00C5239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6A57CD">
              <w:rPr>
                <w:bCs/>
                <w:color w:val="000000"/>
                <w:sz w:val="18"/>
                <w:szCs w:val="22"/>
              </w:rPr>
              <w:t>Bucksport</w:t>
            </w:r>
          </w:p>
        </w:tc>
      </w:tr>
      <w:tr w:rsidR="0078426D" w:rsidRPr="006A57CD" w14:paraId="3C59EC3F" w14:textId="77777777" w:rsidTr="00C5239D">
        <w:trPr>
          <w:trHeight w:val="26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39F2E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Chrysene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E78E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23EC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ECC2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204.0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AE40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956.2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B0E6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32.7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3624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ED4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18.5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0A2D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2FB5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173D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648F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9.1</w:t>
            </w:r>
          </w:p>
        </w:tc>
      </w:tr>
      <w:tr w:rsidR="0078426D" w:rsidRPr="006A57CD" w14:paraId="453F4C07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EF6C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C1 - Chrysenes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E77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82E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3E2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FED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237.1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5F2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CA4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5DD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7B8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527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8A9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F4D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089CC55B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738C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C2 - Chrysenes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94E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5F7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4F5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BA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E24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C53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5EA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B81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086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F3D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6CB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2CC8D05B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DBA0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C3 - Chrysenes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390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B7D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48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7D1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112.9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A5F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8B1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C35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3C9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526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11F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1C1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4F7AE5D0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099A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C4 - Chrysenes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2AE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484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634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3C1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56.7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B7F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741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550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4E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E33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C02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4AD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6AAF7A0D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3B1F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Benzo[b]fluoranthene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F6F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5DD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806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358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1812.1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A99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605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DD3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6B8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116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5DB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77D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14.5</w:t>
            </w:r>
          </w:p>
        </w:tc>
      </w:tr>
      <w:tr w:rsidR="0078426D" w:rsidRPr="006A57CD" w14:paraId="4E777852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23BB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Benzo[k]fluoranthene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A30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666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F28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FE7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472.0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DCA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6F5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69A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F2E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3DF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450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34D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4.7</w:t>
            </w:r>
          </w:p>
        </w:tc>
      </w:tr>
      <w:tr w:rsidR="0078426D" w:rsidRPr="006A57CD" w14:paraId="4798ABFF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B58F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Benzo[e]pyrene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0BA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3A2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4D5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1F4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1068.1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B9A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69F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C5F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654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5ED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417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202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7.2</w:t>
            </w:r>
          </w:p>
        </w:tc>
      </w:tr>
      <w:tr w:rsidR="0078426D" w:rsidRPr="006A57CD" w14:paraId="003F0122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2D14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Benzo[a]pyrene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312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A92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727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3B7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612.5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23F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C63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1AE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D69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640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71A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F3D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37A59175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2529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Perylene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450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E90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D8F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547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193.9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9BB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B68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C94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F638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84E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90F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3CC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187.0</w:t>
            </w:r>
          </w:p>
        </w:tc>
      </w:tr>
      <w:tr w:rsidR="0078426D" w:rsidRPr="006A57CD" w14:paraId="696335B4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164F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Indeno[1,2,3-cd]pyrene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C89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08CD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6B2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117.3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7AD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769.1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17C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D63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697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25F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5AD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738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DD9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7.7</w:t>
            </w:r>
          </w:p>
        </w:tc>
      </w:tr>
      <w:tr w:rsidR="0078426D" w:rsidRPr="006A57CD" w14:paraId="120A8DC0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2A69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Dibenz[a,h,]anthracene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C6D3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6DD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74D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74F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237.3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C9D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700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B3B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A67B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BA9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0625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9F7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49F96CF6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C495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Benzo[g,h,i]perylene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6D0F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5A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C86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120.0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437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584.3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94C6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75C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3079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771C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57.8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4F4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418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0534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</w:tr>
      <w:tr w:rsidR="0078426D" w:rsidRPr="006A57CD" w14:paraId="5000F8C8" w14:textId="77777777" w:rsidTr="00C5239D">
        <w:trPr>
          <w:trHeight w:val="28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07BE" w14:textId="77777777" w:rsidR="0078426D" w:rsidRPr="006A57CD" w:rsidRDefault="0078426D" w:rsidP="00C5239D">
            <w:pPr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Coronene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A67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F88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946B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EF4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130.3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93AA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AEC2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25B1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A947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E88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484E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C570" w14:textId="77777777" w:rsidR="0078426D" w:rsidRPr="006A57CD" w:rsidRDefault="0078426D" w:rsidP="00C5239D">
            <w:pPr>
              <w:jc w:val="center"/>
              <w:rPr>
                <w:sz w:val="20"/>
                <w:szCs w:val="22"/>
              </w:rPr>
            </w:pPr>
            <w:r w:rsidRPr="006A57CD">
              <w:rPr>
                <w:sz w:val="20"/>
                <w:szCs w:val="22"/>
              </w:rPr>
              <w:t>3.3</w:t>
            </w:r>
          </w:p>
        </w:tc>
      </w:tr>
      <w:tr w:rsidR="0078426D" w:rsidRPr="006A57CD" w14:paraId="4A014BCF" w14:textId="77777777" w:rsidTr="00C5239D">
        <w:trPr>
          <w:trHeight w:val="26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F91C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Sum of PAH 42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7997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1.66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8E92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349.73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1C0E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2960.20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1495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11068.05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8D9E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595.33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B90C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7.34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C240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383.48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D045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1343.62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9155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237.26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1F14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210.94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1AC3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336.66</w:t>
            </w:r>
          </w:p>
        </w:tc>
      </w:tr>
      <w:tr w:rsidR="0078426D" w:rsidRPr="006A57CD" w14:paraId="749647FA" w14:textId="77777777" w:rsidTr="00C5239D">
        <w:trPr>
          <w:trHeight w:val="280"/>
        </w:trPr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1B0B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Sum of PAH 34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3C7B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F91A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306</w:t>
            </w:r>
            <w:r>
              <w:rPr>
                <w:color w:val="000000"/>
                <w:sz w:val="20"/>
                <w:szCs w:val="22"/>
              </w:rPr>
              <w:t>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19B0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2758</w:t>
            </w:r>
            <w:r>
              <w:rPr>
                <w:color w:val="000000"/>
                <w:sz w:val="20"/>
                <w:szCs w:val="22"/>
              </w:rPr>
              <w:t>.21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3F9B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10308</w:t>
            </w:r>
            <w:r>
              <w:rPr>
                <w:color w:val="000000"/>
                <w:sz w:val="20"/>
                <w:szCs w:val="22"/>
              </w:rPr>
              <w:t>.10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E431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511</w:t>
            </w:r>
            <w:r>
              <w:rPr>
                <w:color w:val="000000"/>
                <w:sz w:val="20"/>
                <w:szCs w:val="22"/>
              </w:rPr>
              <w:t>.15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FF33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0160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353</w:t>
            </w:r>
            <w:r>
              <w:rPr>
                <w:color w:val="000000"/>
                <w:sz w:val="20"/>
                <w:szCs w:val="22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7C0C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1043</w:t>
            </w:r>
            <w:r>
              <w:rPr>
                <w:color w:val="000000"/>
                <w:sz w:val="20"/>
                <w:szCs w:val="22"/>
              </w:rPr>
              <w:t>.34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865F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19</w:t>
            </w:r>
            <w:r>
              <w:rPr>
                <w:color w:val="000000"/>
                <w:sz w:val="20"/>
                <w:szCs w:val="22"/>
              </w:rPr>
              <w:t>2.66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8BDA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18</w:t>
            </w:r>
            <w:r>
              <w:rPr>
                <w:color w:val="000000"/>
                <w:sz w:val="20"/>
                <w:szCs w:val="22"/>
              </w:rPr>
              <w:t>7.65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23E0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285</w:t>
            </w:r>
            <w:r>
              <w:rPr>
                <w:color w:val="000000"/>
                <w:sz w:val="20"/>
                <w:szCs w:val="22"/>
              </w:rPr>
              <w:t>.01</w:t>
            </w:r>
          </w:p>
        </w:tc>
      </w:tr>
      <w:tr w:rsidR="0078426D" w:rsidRPr="006A57CD" w14:paraId="5759003F" w14:textId="77777777" w:rsidTr="00C5239D">
        <w:trPr>
          <w:trHeight w:val="260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288C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Sum of </w:t>
            </w:r>
            <w:r w:rsidRPr="006A57CD">
              <w:rPr>
                <w:color w:val="000000"/>
                <w:sz w:val="20"/>
                <w:szCs w:val="22"/>
              </w:rPr>
              <w:t>ESBTUs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5DE5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0EA2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1AD1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A615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4B86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09A1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36EF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59AC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F613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0189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94F3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78426D" w:rsidRPr="006A57CD" w14:paraId="731C68A9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6627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Acute 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A3EA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0.0002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EEE5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B71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0.069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0F9B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0.024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6309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0.017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0CD1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5869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8D9D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0.008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6EDD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0.005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0247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5082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0.004</w:t>
            </w:r>
          </w:p>
        </w:tc>
      </w:tr>
      <w:tr w:rsidR="0078426D" w:rsidRPr="006A57CD" w14:paraId="7428EE40" w14:textId="77777777" w:rsidTr="00C5239D">
        <w:trPr>
          <w:trHeight w:val="260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08A4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Chronic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04F20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4667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DE11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0.281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2DBB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4CEE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12D0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92ED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4E04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A09C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3A25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7421" w14:textId="77777777" w:rsidR="0078426D" w:rsidRPr="006A57CD" w:rsidRDefault="0078426D" w:rsidP="00C5239D">
            <w:pPr>
              <w:jc w:val="center"/>
              <w:rPr>
                <w:color w:val="000000"/>
                <w:sz w:val="20"/>
                <w:szCs w:val="22"/>
              </w:rPr>
            </w:pPr>
            <w:r w:rsidRPr="006A57CD">
              <w:rPr>
                <w:color w:val="000000"/>
                <w:sz w:val="20"/>
                <w:szCs w:val="22"/>
              </w:rPr>
              <w:t>0.015</w:t>
            </w:r>
          </w:p>
        </w:tc>
      </w:tr>
    </w:tbl>
    <w:p w14:paraId="61490C67" w14:textId="77777777" w:rsidR="0078426D" w:rsidRPr="006A57CD" w:rsidRDefault="0078426D" w:rsidP="0078426D"/>
    <w:p w14:paraId="4A6DAEB3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6CD3D65A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15D325EC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60627F83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  <w:sectPr w:rsidR="0078426D" w:rsidSect="00C5239D">
          <w:pgSz w:w="15840" w:h="12240" w:orient="landscape" w:code="1"/>
          <w:pgMar w:top="1440" w:right="1440" w:bottom="1440" w:left="1440" w:header="720" w:footer="1440" w:gutter="0"/>
          <w:cols w:space="720"/>
          <w:docGrid w:linePitch="360"/>
        </w:sectPr>
      </w:pPr>
    </w:p>
    <w:p w14:paraId="3DC2A7F2" w14:textId="77777777" w:rsidR="0078426D" w:rsidRDefault="0078426D" w:rsidP="0078426D">
      <w:r>
        <w:lastRenderedPageBreak/>
        <w:t xml:space="preserve">Table SI 8.  Principal component analysis loading coefficients and variance explained for black bass and sunfish.  </w:t>
      </w:r>
    </w:p>
    <w:p w14:paraId="6FB1C335" w14:textId="77777777" w:rsidR="0078426D" w:rsidRDefault="0078426D" w:rsidP="0078426D"/>
    <w:tbl>
      <w:tblPr>
        <w:tblW w:w="0" w:type="auto"/>
        <w:tblInd w:w="-3" w:type="dxa"/>
        <w:tblLook w:val="04A0" w:firstRow="1" w:lastRow="0" w:firstColumn="1" w:lastColumn="0" w:noHBand="0" w:noVBand="1"/>
      </w:tblPr>
      <w:tblGrid>
        <w:gridCol w:w="1476"/>
        <w:gridCol w:w="2429"/>
        <w:gridCol w:w="756"/>
        <w:gridCol w:w="756"/>
        <w:gridCol w:w="222"/>
        <w:gridCol w:w="756"/>
        <w:gridCol w:w="756"/>
      </w:tblGrid>
      <w:tr w:rsidR="0078426D" w:rsidRPr="00BB2804" w14:paraId="68219B63" w14:textId="77777777" w:rsidTr="00C5239D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AF5C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0D7F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C05D" w14:textId="77777777" w:rsidR="0078426D" w:rsidRPr="00BB2804" w:rsidRDefault="0078426D" w:rsidP="00C5239D">
            <w:pPr>
              <w:jc w:val="center"/>
              <w:rPr>
                <w:bCs/>
                <w:color w:val="000000"/>
              </w:rPr>
            </w:pPr>
            <w:r w:rsidRPr="00BB2804">
              <w:rPr>
                <w:bCs/>
                <w:color w:val="000000"/>
              </w:rPr>
              <w:t>Black Bass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609A1B" w14:textId="77777777" w:rsidR="0078426D" w:rsidRPr="00BB2804" w:rsidRDefault="0078426D" w:rsidP="00C523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46B" w14:textId="77777777" w:rsidR="0078426D" w:rsidRPr="00BB2804" w:rsidRDefault="0078426D" w:rsidP="00C5239D">
            <w:pPr>
              <w:jc w:val="center"/>
              <w:rPr>
                <w:bCs/>
                <w:color w:val="000000"/>
              </w:rPr>
            </w:pPr>
            <w:r w:rsidRPr="00BB2804">
              <w:rPr>
                <w:bCs/>
                <w:color w:val="000000"/>
              </w:rPr>
              <w:t>Sunfish</w:t>
            </w:r>
          </w:p>
        </w:tc>
      </w:tr>
      <w:tr w:rsidR="0078426D" w:rsidRPr="00BB2804" w14:paraId="209E0FFF" w14:textId="77777777" w:rsidTr="00C5239D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218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998" w14:textId="77777777" w:rsidR="0078426D" w:rsidRPr="00BB2804" w:rsidRDefault="0078426D" w:rsidP="00C5239D">
            <w:pPr>
              <w:rPr>
                <w:color w:val="000000"/>
              </w:rPr>
            </w:pPr>
            <w:r>
              <w:rPr>
                <w:color w:val="000000"/>
              </w:rPr>
              <w:t>Loading Coefficients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532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PC1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9500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PC2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8DDF91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8ADA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PC1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A7B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PC2</w:t>
            </w:r>
          </w:p>
        </w:tc>
      </w:tr>
      <w:tr w:rsidR="0078426D" w:rsidRPr="00BB2804" w14:paraId="30307FC1" w14:textId="77777777" w:rsidTr="00C5239D">
        <w:trPr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D85EE9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Intersex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BDF01B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Occurrence (%)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B0FF2B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39F9C6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30030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F05B04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E06285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0.80</w:t>
            </w:r>
          </w:p>
        </w:tc>
      </w:tr>
      <w:tr w:rsidR="0078426D" w:rsidRPr="00BB2804" w14:paraId="34A82B92" w14:textId="77777777" w:rsidTr="00C5239D">
        <w:trPr>
          <w:trHeight w:val="180"/>
        </w:trPr>
        <w:tc>
          <w:tcPr>
            <w:tcW w:w="0" w:type="auto"/>
            <w:vMerge/>
            <w:vAlign w:val="center"/>
            <w:hideMark/>
          </w:tcPr>
          <w:p w14:paraId="4FA1D745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CC48D6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Severity Ranking (1-4)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12FA41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17788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0.29</w:t>
            </w:r>
          </w:p>
        </w:tc>
        <w:tc>
          <w:tcPr>
            <w:tcW w:w="0" w:type="auto"/>
          </w:tcPr>
          <w:p w14:paraId="24771ED2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E620FB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BE39E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0.77</w:t>
            </w:r>
          </w:p>
        </w:tc>
      </w:tr>
      <w:tr w:rsidR="0078426D" w:rsidRPr="00BB2804" w14:paraId="123B9E5E" w14:textId="77777777" w:rsidTr="00C5239D">
        <w:trPr>
          <w:trHeight w:val="18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29C4D97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Water (ng/L)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9739F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E2β-Eq.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B56577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263BD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-0.40</w:t>
            </w:r>
          </w:p>
        </w:tc>
        <w:tc>
          <w:tcPr>
            <w:tcW w:w="0" w:type="auto"/>
          </w:tcPr>
          <w:p w14:paraId="5FB93DDF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08789B9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B65C2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0.10</w:t>
            </w:r>
          </w:p>
        </w:tc>
      </w:tr>
      <w:tr w:rsidR="0078426D" w:rsidRPr="00BB2804" w14:paraId="07857D69" w14:textId="77777777" w:rsidTr="00C5239D">
        <w:trPr>
          <w:trHeight w:val="171"/>
        </w:trPr>
        <w:tc>
          <w:tcPr>
            <w:tcW w:w="0" w:type="auto"/>
            <w:vMerge/>
            <w:vAlign w:val="center"/>
            <w:hideMark/>
          </w:tcPr>
          <w:p w14:paraId="14373C4A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10A8F1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EE2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DF905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B71BFE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-0.39</w:t>
            </w:r>
          </w:p>
        </w:tc>
        <w:tc>
          <w:tcPr>
            <w:tcW w:w="0" w:type="auto"/>
          </w:tcPr>
          <w:p w14:paraId="79B9BDAE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AEB751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BB890C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0.02</w:t>
            </w:r>
          </w:p>
        </w:tc>
      </w:tr>
      <w:tr w:rsidR="0078426D" w:rsidRPr="00BB2804" w14:paraId="636EB237" w14:textId="77777777" w:rsidTr="00C5239D">
        <w:trPr>
          <w:trHeight w:val="81"/>
        </w:trPr>
        <w:tc>
          <w:tcPr>
            <w:tcW w:w="0" w:type="auto"/>
            <w:vMerge/>
            <w:vAlign w:val="center"/>
            <w:hideMark/>
          </w:tcPr>
          <w:p w14:paraId="2728D5ED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A3A216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Industrial EACs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E20A6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76769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0.07</w:t>
            </w:r>
          </w:p>
        </w:tc>
        <w:tc>
          <w:tcPr>
            <w:tcW w:w="0" w:type="auto"/>
          </w:tcPr>
          <w:p w14:paraId="6496D838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F1DB9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15A37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0.59</w:t>
            </w:r>
          </w:p>
        </w:tc>
      </w:tr>
      <w:tr w:rsidR="0078426D" w:rsidRPr="00BB2804" w14:paraId="0EB41F2F" w14:textId="77777777" w:rsidTr="00C5239D">
        <w:trPr>
          <w:trHeight w:val="162"/>
        </w:trPr>
        <w:tc>
          <w:tcPr>
            <w:tcW w:w="0" w:type="auto"/>
            <w:vMerge/>
            <w:vAlign w:val="center"/>
            <w:hideMark/>
          </w:tcPr>
          <w:p w14:paraId="28B7D7B3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DAC133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CUPs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28CD4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518FEA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0.06</w:t>
            </w:r>
          </w:p>
        </w:tc>
        <w:tc>
          <w:tcPr>
            <w:tcW w:w="0" w:type="auto"/>
          </w:tcPr>
          <w:p w14:paraId="300AB0E4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30ED1A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4C2DA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0.57</w:t>
            </w:r>
          </w:p>
        </w:tc>
      </w:tr>
      <w:tr w:rsidR="0078426D" w:rsidRPr="00BB2804" w14:paraId="213BD85B" w14:textId="77777777" w:rsidTr="00C5239D">
        <w:trPr>
          <w:trHeight w:val="243"/>
        </w:trPr>
        <w:tc>
          <w:tcPr>
            <w:tcW w:w="0" w:type="auto"/>
            <w:vMerge/>
            <w:vAlign w:val="center"/>
            <w:hideMark/>
          </w:tcPr>
          <w:p w14:paraId="2F1CF676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27E30A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PCBs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DA5C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0D0D58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0.13</w:t>
            </w:r>
          </w:p>
        </w:tc>
        <w:tc>
          <w:tcPr>
            <w:tcW w:w="0" w:type="auto"/>
          </w:tcPr>
          <w:p w14:paraId="1DC5CB34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11426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2CA827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0.67</w:t>
            </w:r>
          </w:p>
        </w:tc>
      </w:tr>
      <w:tr w:rsidR="0078426D" w:rsidRPr="00BB2804" w14:paraId="2D3BBB8C" w14:textId="77777777" w:rsidTr="00C5239D">
        <w:trPr>
          <w:trHeight w:val="73"/>
        </w:trPr>
        <w:tc>
          <w:tcPr>
            <w:tcW w:w="0" w:type="auto"/>
            <w:vMerge/>
            <w:vAlign w:val="center"/>
            <w:hideMark/>
          </w:tcPr>
          <w:p w14:paraId="0FE7DC06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F0982A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OCPs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A4FC2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A2B0C6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0.15</w:t>
            </w:r>
          </w:p>
        </w:tc>
        <w:tc>
          <w:tcPr>
            <w:tcW w:w="0" w:type="auto"/>
          </w:tcPr>
          <w:p w14:paraId="776479F6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A7D0FE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99F94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0.20</w:t>
            </w:r>
          </w:p>
        </w:tc>
      </w:tr>
      <w:tr w:rsidR="0078426D" w:rsidRPr="00BB2804" w14:paraId="678A8A8A" w14:textId="77777777" w:rsidTr="00C5239D">
        <w:trPr>
          <w:trHeight w:val="73"/>
        </w:trPr>
        <w:tc>
          <w:tcPr>
            <w:tcW w:w="0" w:type="auto"/>
            <w:vMerge/>
            <w:vAlign w:val="center"/>
            <w:hideMark/>
          </w:tcPr>
          <w:p w14:paraId="6796A7F9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B6EB8D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PAHs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774FE0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FFB1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0.58</w:t>
            </w:r>
          </w:p>
        </w:tc>
        <w:tc>
          <w:tcPr>
            <w:tcW w:w="0" w:type="auto"/>
          </w:tcPr>
          <w:p w14:paraId="5E8FD24E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83E256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8EDB94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0.82</w:t>
            </w:r>
          </w:p>
        </w:tc>
      </w:tr>
      <w:tr w:rsidR="0078426D" w:rsidRPr="00BB2804" w14:paraId="37EA6818" w14:textId="77777777" w:rsidTr="00C5239D">
        <w:trPr>
          <w:trHeight w:val="13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48F1BECD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Sediment</w:t>
            </w:r>
          </w:p>
          <w:p w14:paraId="7D31A32C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(ug/g DW)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DD3FB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Hg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CA2DE8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0028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0.91</w:t>
            </w:r>
          </w:p>
        </w:tc>
        <w:tc>
          <w:tcPr>
            <w:tcW w:w="0" w:type="auto"/>
          </w:tcPr>
          <w:p w14:paraId="2B7D1E47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FF5697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A9E606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0.45</w:t>
            </w:r>
          </w:p>
        </w:tc>
      </w:tr>
      <w:tr w:rsidR="0078426D" w:rsidRPr="00BB2804" w14:paraId="0B54B87D" w14:textId="77777777" w:rsidTr="00C5239D">
        <w:trPr>
          <w:trHeight w:val="73"/>
        </w:trPr>
        <w:tc>
          <w:tcPr>
            <w:tcW w:w="0" w:type="auto"/>
            <w:vMerge/>
            <w:vAlign w:val="center"/>
            <w:hideMark/>
          </w:tcPr>
          <w:p w14:paraId="36A83A7C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D871BF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PAHs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90B044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C6C831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0.85</w:t>
            </w:r>
          </w:p>
        </w:tc>
        <w:tc>
          <w:tcPr>
            <w:tcW w:w="0" w:type="auto"/>
          </w:tcPr>
          <w:p w14:paraId="69FACF1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E6F7F3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2FC46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0.20</w:t>
            </w:r>
          </w:p>
        </w:tc>
      </w:tr>
      <w:tr w:rsidR="0078426D" w:rsidRPr="00BB2804" w14:paraId="34F85C42" w14:textId="77777777" w:rsidTr="00C5239D">
        <w:trPr>
          <w:trHeight w:val="12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C364995" w14:textId="77777777" w:rsidR="0078426D" w:rsidRPr="00BB2804" w:rsidRDefault="0078426D" w:rsidP="00C5239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B1BF7B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OCPs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0BB02C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723D55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A7CC4F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55B1CA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-0.74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9269F9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0.17</w:t>
            </w:r>
          </w:p>
        </w:tc>
      </w:tr>
      <w:tr w:rsidR="0078426D" w:rsidRPr="00BB2804" w14:paraId="3BC10AAE" w14:textId="77777777" w:rsidTr="00C5239D">
        <w:trPr>
          <w:trHeight w:val="4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31E9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F7AA1" w14:textId="77777777" w:rsidR="0078426D" w:rsidRPr="00BB2804" w:rsidRDefault="0078426D" w:rsidP="00C5239D">
            <w:pPr>
              <w:rPr>
                <w:color w:val="000000"/>
              </w:rPr>
            </w:pPr>
            <w:r w:rsidRPr="00BB2804">
              <w:rPr>
                <w:color w:val="000000"/>
              </w:rPr>
              <w:t>Variance Explained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5B2B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38.30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A94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30.60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C652E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7865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35.20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76A2" w14:textId="77777777" w:rsidR="0078426D" w:rsidRPr="00BB2804" w:rsidRDefault="0078426D" w:rsidP="00C5239D">
            <w:pPr>
              <w:jc w:val="center"/>
              <w:rPr>
                <w:color w:val="000000"/>
              </w:rPr>
            </w:pPr>
            <w:r w:rsidRPr="00BB2804">
              <w:rPr>
                <w:color w:val="000000"/>
              </w:rPr>
              <w:t>28.00</w:t>
            </w:r>
          </w:p>
        </w:tc>
      </w:tr>
    </w:tbl>
    <w:p w14:paraId="77C38947" w14:textId="77777777" w:rsidR="0078426D" w:rsidRPr="00010FB6" w:rsidRDefault="0078426D" w:rsidP="0078426D"/>
    <w:p w14:paraId="2376615B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0F819D94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7A86EF1C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258FF5CB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1ED52086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714D7BDC" w14:textId="77777777" w:rsidR="0078426D" w:rsidRDefault="0078426D" w:rsidP="0078426D">
      <w:pPr>
        <w:pStyle w:val="Footer"/>
        <w:tabs>
          <w:tab w:val="clear" w:pos="4320"/>
          <w:tab w:val="clear" w:pos="8640"/>
        </w:tabs>
        <w:spacing w:line="480" w:lineRule="auto"/>
      </w:pPr>
    </w:p>
    <w:p w14:paraId="44959631" w14:textId="77777777" w:rsidR="0078426D" w:rsidRDefault="0078426D" w:rsidP="0078426D"/>
    <w:p w14:paraId="39AFA59A" w14:textId="77777777" w:rsidR="0078426D" w:rsidRDefault="0078426D" w:rsidP="0078426D">
      <w:pPr>
        <w:tabs>
          <w:tab w:val="left" w:pos="8910"/>
        </w:tabs>
      </w:pPr>
      <w:r>
        <w:rPr>
          <w:noProof/>
        </w:rPr>
        <w:lastRenderedPageBreak/>
        <w:drawing>
          <wp:inline distT="0" distB="0" distL="0" distR="0" wp14:anchorId="16BCF425" wp14:editId="69EEFA71">
            <wp:extent cx="2972841" cy="18488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r="1617" b="9531"/>
                    <a:stretch/>
                  </pic:blipFill>
                  <pic:spPr bwMode="auto">
                    <a:xfrm>
                      <a:off x="0" y="0"/>
                      <a:ext cx="2972841" cy="1848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ABA70" wp14:editId="069F180F">
            <wp:extent cx="2721915" cy="1249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t="42074" r="30519" b="24741"/>
                    <a:stretch/>
                  </pic:blipFill>
                  <pic:spPr bwMode="auto">
                    <a:xfrm>
                      <a:off x="0" y="0"/>
                      <a:ext cx="2721915" cy="124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AA1DC" wp14:editId="35D0476B">
            <wp:extent cx="2889036" cy="170535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6" r="1606" b="13474"/>
                    <a:stretch/>
                  </pic:blipFill>
                  <pic:spPr bwMode="auto">
                    <a:xfrm>
                      <a:off x="0" y="0"/>
                      <a:ext cx="2889036" cy="1705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50AD30" wp14:editId="3C10D1B2">
            <wp:extent cx="281940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1" r="1482" b="11704"/>
                    <a:stretch/>
                  </pic:blipFill>
                  <pic:spPr bwMode="auto">
                    <a:xfrm>
                      <a:off x="0" y="0"/>
                      <a:ext cx="2820041" cy="167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6C496989" wp14:editId="57629EBC">
            <wp:extent cx="2865251" cy="176250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4" r="1772" b="6959"/>
                    <a:stretch/>
                  </pic:blipFill>
                  <pic:spPr bwMode="auto">
                    <a:xfrm>
                      <a:off x="0" y="0"/>
                      <a:ext cx="2865251" cy="176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D7076C6" wp14:editId="5E897A05">
            <wp:extent cx="2692400" cy="17863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6" r="1914" b="7752"/>
                    <a:stretch/>
                  </pic:blipFill>
                  <pic:spPr bwMode="auto">
                    <a:xfrm>
                      <a:off x="0" y="0"/>
                      <a:ext cx="2692985" cy="178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270C995" w14:textId="77777777" w:rsidR="0078426D" w:rsidRDefault="0078426D" w:rsidP="0078426D"/>
    <w:p w14:paraId="5BF21B4A" w14:textId="427C9960" w:rsidR="0078426D" w:rsidRDefault="0078426D" w:rsidP="0078426D">
      <w:pPr>
        <w:rPr>
          <w:noProof/>
        </w:rPr>
      </w:pPr>
      <w:r w:rsidRPr="001832F2">
        <w:t>Figure S</w:t>
      </w:r>
      <w:r>
        <w:t xml:space="preserve">I </w:t>
      </w:r>
      <w:r w:rsidRPr="001832F2">
        <w:t>1.  Total length (A), weight (B), gonadosomatic index (C), hepatosomatic index (D), and relat</w:t>
      </w:r>
      <w:r>
        <w:t>ive weight (E) by species (mean</w:t>
      </w:r>
      <w:r w:rsidRPr="001832F2">
        <w:t xml:space="preserve"> ± standard error). Largemouth bass (LMB, </w:t>
      </w:r>
      <w:r w:rsidRPr="00AF5BE5">
        <w:rPr>
          <w:i/>
        </w:rPr>
        <w:t>n</w:t>
      </w:r>
      <w:r w:rsidRPr="001832F2">
        <w:t xml:space="preserve">=66), Smallmouth Bass (SMB, </w:t>
      </w:r>
      <w:r w:rsidRPr="00AF5BE5">
        <w:rPr>
          <w:i/>
        </w:rPr>
        <w:t>n</w:t>
      </w:r>
      <w:r w:rsidRPr="001832F2">
        <w:t xml:space="preserve">=2), Spotted Bass (SPB, </w:t>
      </w:r>
      <w:r w:rsidRPr="00AF5BE5">
        <w:rPr>
          <w:i/>
        </w:rPr>
        <w:t>n</w:t>
      </w:r>
      <w:r w:rsidRPr="001832F2">
        <w:t xml:space="preserve">=12), Redear Sunfish (RES, </w:t>
      </w:r>
      <w:r w:rsidRPr="00AF5BE5">
        <w:rPr>
          <w:i/>
        </w:rPr>
        <w:t>n</w:t>
      </w:r>
      <w:r w:rsidRPr="001832F2">
        <w:t xml:space="preserve">=24), Warmouth (WAR, </w:t>
      </w:r>
      <w:r w:rsidRPr="00AF5BE5">
        <w:rPr>
          <w:i/>
        </w:rPr>
        <w:t>n</w:t>
      </w:r>
      <w:r w:rsidRPr="001832F2">
        <w:t xml:space="preserve">=3), Bluegill (BLG, </w:t>
      </w:r>
      <w:r w:rsidRPr="00AF5BE5">
        <w:rPr>
          <w:i/>
        </w:rPr>
        <w:t>n</w:t>
      </w:r>
      <w:r w:rsidRPr="001832F2">
        <w:t>=65), Redbreast</w:t>
      </w:r>
      <w:r w:rsidR="000121A7">
        <w:t xml:space="preserve"> Sunfish</w:t>
      </w:r>
      <w:r w:rsidRPr="001832F2">
        <w:t xml:space="preserve"> (RBS, </w:t>
      </w:r>
      <w:r w:rsidRPr="00AF5BE5">
        <w:rPr>
          <w:i/>
        </w:rPr>
        <w:t>n</w:t>
      </w:r>
      <w:r w:rsidRPr="001832F2">
        <w:t xml:space="preserve">=19), Pumpkinseed (PKS, </w:t>
      </w:r>
      <w:r w:rsidRPr="00AF5BE5">
        <w:rPr>
          <w:i/>
        </w:rPr>
        <w:t>n</w:t>
      </w:r>
      <w:r w:rsidRPr="001832F2">
        <w:t xml:space="preserve">=1), Channel Catfish (CHC, </w:t>
      </w:r>
      <w:r w:rsidRPr="00AF5BE5">
        <w:rPr>
          <w:i/>
        </w:rPr>
        <w:t>n</w:t>
      </w:r>
      <w:r w:rsidRPr="001832F2">
        <w:t xml:space="preserve">=21), White Catfish (WHC, </w:t>
      </w:r>
      <w:r w:rsidRPr="00AF5BE5">
        <w:rPr>
          <w:i/>
        </w:rPr>
        <w:t>n</w:t>
      </w:r>
      <w:r w:rsidRPr="001832F2">
        <w:t xml:space="preserve">=8), Blue Catfish (BLC, </w:t>
      </w:r>
      <w:r w:rsidRPr="00AF5BE5">
        <w:rPr>
          <w:i/>
        </w:rPr>
        <w:t>n</w:t>
      </w:r>
      <w:r w:rsidRPr="001832F2">
        <w:t>=37),</w:t>
      </w:r>
      <w:r>
        <w:t xml:space="preserve"> </w:t>
      </w:r>
      <w:r w:rsidRPr="001832F2">
        <w:t xml:space="preserve">and Flathead Catfish (FHC, </w:t>
      </w:r>
      <w:r w:rsidRPr="00AF5BE5">
        <w:rPr>
          <w:i/>
        </w:rPr>
        <w:t>n</w:t>
      </w:r>
      <w:r w:rsidRPr="001832F2">
        <w:t>=10).</w:t>
      </w:r>
      <w:r w:rsidRPr="000F43C3">
        <w:rPr>
          <w:noProof/>
        </w:rPr>
        <w:t xml:space="preserve"> </w:t>
      </w:r>
    </w:p>
    <w:p w14:paraId="720DCEA1" w14:textId="77777777" w:rsidR="0041003F" w:rsidRDefault="0041003F"/>
    <w:sectPr w:rsidR="0041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FE24DB"/>
    <w:multiLevelType w:val="hybridMultilevel"/>
    <w:tmpl w:val="4A54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1C6D"/>
    <w:multiLevelType w:val="hybridMultilevel"/>
    <w:tmpl w:val="8AA0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6D"/>
    <w:rsid w:val="000121A7"/>
    <w:rsid w:val="00073EEB"/>
    <w:rsid w:val="00300636"/>
    <w:rsid w:val="0041003F"/>
    <w:rsid w:val="00663A08"/>
    <w:rsid w:val="0078426D"/>
    <w:rsid w:val="00906B01"/>
    <w:rsid w:val="00931D56"/>
    <w:rsid w:val="00AF5BE5"/>
    <w:rsid w:val="00C5239D"/>
    <w:rsid w:val="00D2595C"/>
    <w:rsid w:val="00E82AF4"/>
    <w:rsid w:val="00F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82D14"/>
  <w15:docId w15:val="{F94FC95B-37AB-4CCD-A579-C33D1DD0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4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426D"/>
  </w:style>
  <w:style w:type="paragraph" w:styleId="Header">
    <w:name w:val="header"/>
    <w:basedOn w:val="Normal"/>
    <w:link w:val="HeaderChar"/>
    <w:rsid w:val="007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26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842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8426D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26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784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426D"/>
    <w:rPr>
      <w:rFonts w:ascii="Lucida Grande" w:eastAsia="Times New Roman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842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842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8426D"/>
    <w:rPr>
      <w:b/>
      <w:bCs/>
    </w:rPr>
  </w:style>
  <w:style w:type="paragraph" w:styleId="NormalWeb">
    <w:name w:val="Normal (Web)"/>
    <w:basedOn w:val="Normal"/>
    <w:uiPriority w:val="99"/>
    <w:unhideWhenUsed/>
    <w:rsid w:val="0078426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8426D"/>
  </w:style>
  <w:style w:type="character" w:styleId="Emphasis">
    <w:name w:val="Emphasis"/>
    <w:basedOn w:val="DefaultParagraphFont"/>
    <w:uiPriority w:val="20"/>
    <w:qFormat/>
    <w:rsid w:val="0078426D"/>
    <w:rPr>
      <w:i/>
      <w:iCs/>
    </w:rPr>
  </w:style>
  <w:style w:type="paragraph" w:styleId="ListParagraph">
    <w:name w:val="List Paragraph"/>
    <w:basedOn w:val="Normal"/>
    <w:uiPriority w:val="34"/>
    <w:qFormat/>
    <w:rsid w:val="0078426D"/>
    <w:pPr>
      <w:ind w:left="720"/>
      <w:contextualSpacing/>
    </w:pPr>
  </w:style>
  <w:style w:type="table" w:styleId="TableGrid">
    <w:name w:val="Table Grid"/>
    <w:basedOn w:val="TableNormal"/>
    <w:uiPriority w:val="59"/>
    <w:rsid w:val="0078426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26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426D"/>
    <w:rPr>
      <w:color w:val="808080"/>
    </w:rPr>
  </w:style>
  <w:style w:type="table" w:styleId="LightShading">
    <w:name w:val="Light Shading"/>
    <w:basedOn w:val="TableNormal"/>
    <w:uiPriority w:val="60"/>
    <w:rsid w:val="0078426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8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8426D"/>
  </w:style>
  <w:style w:type="character" w:styleId="FollowedHyperlink">
    <w:name w:val="FollowedHyperlink"/>
    <w:basedOn w:val="DefaultParagraphFont"/>
    <w:uiPriority w:val="99"/>
    <w:semiHidden/>
    <w:unhideWhenUsed/>
    <w:rsid w:val="00784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Grieshaber, Casey</dc:creator>
  <cp:keywords/>
  <dc:description/>
  <cp:lastModifiedBy>Grieshaber, Casey</cp:lastModifiedBy>
  <cp:revision>2</cp:revision>
  <dcterms:created xsi:type="dcterms:W3CDTF">2018-06-06T17:27:00Z</dcterms:created>
  <dcterms:modified xsi:type="dcterms:W3CDTF">2018-06-06T17:27:00Z</dcterms:modified>
</cp:coreProperties>
</file>