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AB6D7E" w14:textId="77777777" w:rsidR="00125F8E" w:rsidRDefault="00000000">
      <w:pPr>
        <w:pStyle w:val="ChapterTitle"/>
      </w:pPr>
      <w:r>
        <w:t>1. SITUATION AND OUTLOOK</w:t>
      </w:r>
    </w:p>
    <w:p w14:paraId="7B94726E" w14:textId="77777777" w:rsidR="00125F8E" w:rsidRDefault="00000000">
      <w:pPr>
        <w:pStyle w:val="Heading1"/>
      </w:pPr>
      <w:r>
        <w:t>A. VIRGINIA TYPE PEANUTS: SITUATION AND OUTLOOK</w:t>
      </w:r>
    </w:p>
    <w:p w14:paraId="08F6E950" w14:textId="77777777" w:rsidR="00125F8E" w:rsidRDefault="00000000">
      <w:pPr>
        <w:pStyle w:val="AuthorName"/>
      </w:pPr>
      <w:r>
        <w:t>Jeffrey H. Dorfman</w:t>
      </w:r>
    </w:p>
    <w:p w14:paraId="03616594" w14:textId="77777777" w:rsidR="00125F8E" w:rsidRDefault="00000000">
      <w:pPr>
        <w:pStyle w:val="AuthorTitle"/>
      </w:pPr>
      <w:r>
        <w:t>Professor and Extension Economist—Department of Agricultural and Resource Economics</w:t>
      </w:r>
    </w:p>
    <w:p w14:paraId="4A828521" w14:textId="456DF171" w:rsidR="00125F8E" w:rsidRDefault="00000000">
      <w:pPr>
        <w:pStyle w:val="BodyText"/>
      </w:pPr>
      <w:r>
        <w:t xml:space="preserve">Planted acres for peanuts increased </w:t>
      </w:r>
      <w:r w:rsidR="00436A1B">
        <w:t xml:space="preserve">nationally </w:t>
      </w:r>
      <w:r>
        <w:t>in 202</w:t>
      </w:r>
      <w:r w:rsidR="002E7436">
        <w:t>4</w:t>
      </w:r>
      <w:r>
        <w:t xml:space="preserve">, </w:t>
      </w:r>
      <w:r w:rsidR="002E7436">
        <w:t xml:space="preserve">from 1.645 million acres to 1.757 million acres. While national peanut acres are up, acres for Virginia type peanuts are not, holding steady at about 150,000 acres. </w:t>
      </w:r>
    </w:p>
    <w:p w14:paraId="0C3A1CD5" w14:textId="25D46421" w:rsidR="00125F8E" w:rsidRDefault="00EB1F31">
      <w:pPr>
        <w:pStyle w:val="BodyText"/>
      </w:pPr>
      <w:r>
        <w:t>Increased acres of runner peanuts</w:t>
      </w:r>
      <w:r w:rsidR="006E2546">
        <w:t>, combined with a carryover stock of about 1.16 billion pounds</w:t>
      </w:r>
      <w:r w:rsidR="00137DF5">
        <w:t>,</w:t>
      </w:r>
      <w:r w:rsidR="00436A1B">
        <w:t xml:space="preserve"> likely place a ceiling </w:t>
      </w:r>
      <w:r w:rsidR="006E2546">
        <w:t xml:space="preserve">on prices </w:t>
      </w:r>
      <w:r>
        <w:t xml:space="preserve">for runner type peanuts </w:t>
      </w:r>
      <w:r w:rsidR="00436A1B">
        <w:t xml:space="preserve">in their current range </w:t>
      </w:r>
      <w:r w:rsidR="00137DF5">
        <w:t>of about</w:t>
      </w:r>
      <w:r w:rsidR="006E2546">
        <w:t xml:space="preserve"> $500</w:t>
      </w:r>
      <w:r w:rsidR="00685AD7">
        <w:t xml:space="preserve"> per </w:t>
      </w:r>
      <w:r w:rsidR="006E2546">
        <w:t>ton</w:t>
      </w:r>
      <w:r>
        <w:t>.</w:t>
      </w:r>
      <w:r w:rsidR="006E2546">
        <w:t xml:space="preserve"> </w:t>
      </w:r>
      <w:r>
        <w:t xml:space="preserve">Prices are being supported by strong demand for peanut butter and solid export demand. However, prices are also facing some downward pressure from consumers </w:t>
      </w:r>
      <w:r w:rsidR="00436A1B">
        <w:t xml:space="preserve">feeling </w:t>
      </w:r>
      <w:r w:rsidR="00137DF5">
        <w:t>cramped</w:t>
      </w:r>
      <w:r w:rsidR="00436A1B">
        <w:t xml:space="preserve"> </w:t>
      </w:r>
      <w:r>
        <w:t xml:space="preserve">by inflation. </w:t>
      </w:r>
      <w:r w:rsidR="00436A1B">
        <w:t>Runner p</w:t>
      </w:r>
      <w:r>
        <w:t xml:space="preserve">eanut prices are expected to remain steady or fall slightly but are likely to hold steadier than the prices of other major row crops. Virginia type peanuts </w:t>
      </w:r>
      <w:r w:rsidR="00436A1B">
        <w:t xml:space="preserve">have </w:t>
      </w:r>
      <w:r>
        <w:t>maintain</w:t>
      </w:r>
      <w:r w:rsidR="00436A1B">
        <w:t>ed</w:t>
      </w:r>
      <w:r>
        <w:t xml:space="preserve"> their price premium, even expand</w:t>
      </w:r>
      <w:r w:rsidR="00137DF5">
        <w:t>ing</w:t>
      </w:r>
      <w:r>
        <w:t xml:space="preserve"> it </w:t>
      </w:r>
      <w:r w:rsidR="00685AD7">
        <w:t>in</w:t>
      </w:r>
      <w:r>
        <w:t xml:space="preserve"> summer</w:t>
      </w:r>
      <w:r w:rsidR="00685AD7">
        <w:t xml:space="preserve"> of 2024</w:t>
      </w:r>
      <w:r>
        <w:t xml:space="preserve">. Recent prices reported by </w:t>
      </w:r>
      <w:r w:rsidR="00137DF5">
        <w:t xml:space="preserve">the </w:t>
      </w:r>
      <w:r>
        <w:t>U</w:t>
      </w:r>
      <w:r w:rsidR="00137DF5">
        <w:t xml:space="preserve">nited </w:t>
      </w:r>
      <w:r>
        <w:t>S</w:t>
      </w:r>
      <w:r w:rsidR="00137DF5">
        <w:t xml:space="preserve">tates </w:t>
      </w:r>
      <w:r>
        <w:t>D</w:t>
      </w:r>
      <w:r w:rsidR="00137DF5">
        <w:t xml:space="preserve">epartment of </w:t>
      </w:r>
      <w:r>
        <w:t>A</w:t>
      </w:r>
      <w:r w:rsidR="00137DF5">
        <w:t>griculture (USDA)</w:t>
      </w:r>
      <w:r>
        <w:t xml:space="preserve"> have ranged from $540</w:t>
      </w:r>
      <w:r w:rsidR="00137DF5">
        <w:t xml:space="preserve"> to $</w:t>
      </w:r>
      <w:r>
        <w:t>700</w:t>
      </w:r>
      <w:r w:rsidR="00685AD7">
        <w:t xml:space="preserve"> per </w:t>
      </w:r>
      <w:r>
        <w:t xml:space="preserve">ton. </w:t>
      </w:r>
      <w:r w:rsidR="00137DF5">
        <w:t>F</w:t>
      </w:r>
      <w:r>
        <w:t>or the re</w:t>
      </w:r>
      <w:r w:rsidR="00137DF5">
        <w:t>mainder</w:t>
      </w:r>
      <w:r>
        <w:t xml:space="preserve"> of 2024 and into 2025</w:t>
      </w:r>
      <w:r w:rsidR="00137DF5">
        <w:t>, we expect</w:t>
      </w:r>
      <w:r>
        <w:t xml:space="preserve"> </w:t>
      </w:r>
      <w:r w:rsidR="00137DF5">
        <w:t xml:space="preserve">that </w:t>
      </w:r>
      <w:r>
        <w:t xml:space="preserve">Virginia type peanuts </w:t>
      </w:r>
      <w:r w:rsidR="00137DF5">
        <w:t xml:space="preserve">will </w:t>
      </w:r>
      <w:r>
        <w:t xml:space="preserve">hold their </w:t>
      </w:r>
      <w:r w:rsidR="00105AD1">
        <w:t>usual</w:t>
      </w:r>
      <w:r>
        <w:t xml:space="preserve"> $100</w:t>
      </w:r>
      <w:r w:rsidR="00685AD7">
        <w:t xml:space="preserve"> per </w:t>
      </w:r>
      <w:r>
        <w:t>ton premium, with prices varying between $540 and $650</w:t>
      </w:r>
      <w:r w:rsidR="00685AD7">
        <w:t xml:space="preserve"> per </w:t>
      </w:r>
      <w:r>
        <w:t>ton.</w:t>
      </w:r>
    </w:p>
    <w:p w14:paraId="5E24258F" w14:textId="36B96755" w:rsidR="00E437BA" w:rsidRDefault="00000000" w:rsidP="008C5F1C">
      <w:pPr>
        <w:pStyle w:val="BodyText"/>
        <w:rPr>
          <w:b/>
          <w:bCs/>
        </w:rPr>
      </w:pPr>
      <w:r>
        <w:t xml:space="preserve">The </w:t>
      </w:r>
      <w:r w:rsidR="0037404F">
        <w:t xml:space="preserve">key to </w:t>
      </w:r>
      <w:r>
        <w:t xml:space="preserve">the outlook for peanuts is input costs. The USDA thinks that input costs will drop slightly in 2024 from </w:t>
      </w:r>
      <w:r w:rsidR="0037404F">
        <w:t>the 2023</w:t>
      </w:r>
      <w:r>
        <w:t xml:space="preserve"> level of </w:t>
      </w:r>
      <w:r w:rsidR="00685AD7">
        <w:t xml:space="preserve">about </w:t>
      </w:r>
      <w:r>
        <w:t>$1</w:t>
      </w:r>
      <w:r w:rsidR="00137DF5">
        <w:t>,</w:t>
      </w:r>
      <w:r>
        <w:t>200 per acre,</w:t>
      </w:r>
      <w:r w:rsidR="0037404F">
        <w:t xml:space="preserve"> and 2025 costs are likely to match </w:t>
      </w:r>
      <w:r w:rsidR="00685AD7">
        <w:t xml:space="preserve">those of </w:t>
      </w:r>
      <w:r w:rsidR="0037404F">
        <w:t>2024</w:t>
      </w:r>
      <w:r>
        <w:t xml:space="preserve">. Peanut input costs are skewed toward fertilizer, chemicals, and fuel, </w:t>
      </w:r>
      <w:r w:rsidR="00137DF5">
        <w:t>with</w:t>
      </w:r>
      <w:r w:rsidR="00436A1B">
        <w:t xml:space="preserve"> only fuel prices </w:t>
      </w:r>
      <w:r w:rsidR="00137DF5">
        <w:t>dropping</w:t>
      </w:r>
      <w:r w:rsidR="00436A1B">
        <w:t xml:space="preserve"> significantly</w:t>
      </w:r>
      <w:r>
        <w:t xml:space="preserve">. </w:t>
      </w:r>
      <w:r w:rsidR="009644B7">
        <w:t xml:space="preserve">If </w:t>
      </w:r>
      <w:r>
        <w:t xml:space="preserve">production costs remain </w:t>
      </w:r>
      <w:r w:rsidR="009644B7">
        <w:t>about</w:t>
      </w:r>
      <w:r>
        <w:t xml:space="preserve"> $1</w:t>
      </w:r>
      <w:r w:rsidR="00137DF5">
        <w:t>,</w:t>
      </w:r>
      <w:r>
        <w:t>200</w:t>
      </w:r>
      <w:r w:rsidR="00685AD7">
        <w:t xml:space="preserve"> per acre</w:t>
      </w:r>
      <w:r>
        <w:t xml:space="preserve">, it </w:t>
      </w:r>
      <w:r w:rsidR="009644B7">
        <w:t xml:space="preserve">will be </w:t>
      </w:r>
      <w:r>
        <w:t>difficult to earn much (if any) money growing peanuts. For example, a 4</w:t>
      </w:r>
      <w:r w:rsidR="009644B7">
        <w:t>,</w:t>
      </w:r>
      <w:r>
        <w:t xml:space="preserve">400 </w:t>
      </w:r>
      <w:r w:rsidR="00436A1B">
        <w:t>pound</w:t>
      </w:r>
      <w:r w:rsidR="009644B7">
        <w:t>-</w:t>
      </w:r>
      <w:r>
        <w:t>per</w:t>
      </w:r>
      <w:r w:rsidR="009644B7">
        <w:t>-</w:t>
      </w:r>
      <w:r>
        <w:t>acre yield at $5</w:t>
      </w:r>
      <w:r w:rsidR="00436A1B">
        <w:t>5</w:t>
      </w:r>
      <w:r>
        <w:t>0 per ton produces $1</w:t>
      </w:r>
      <w:r w:rsidR="009644B7">
        <w:t>,</w:t>
      </w:r>
      <w:r w:rsidR="00436A1B">
        <w:t>2</w:t>
      </w:r>
      <w:r>
        <w:t xml:space="preserve">10 per acre in revenue, which is </w:t>
      </w:r>
      <w:r w:rsidR="00436A1B">
        <w:t xml:space="preserve">barely above the </w:t>
      </w:r>
      <w:r>
        <w:t xml:space="preserve">expected full cost of production. Thus, farmers will need to </w:t>
      </w:r>
      <w:r w:rsidR="00685AD7">
        <w:t xml:space="preserve">reap </w:t>
      </w:r>
      <w:r>
        <w:t xml:space="preserve">at least higher prices, excellent yields, or falling production </w:t>
      </w:r>
      <w:r>
        <w:lastRenderedPageBreak/>
        <w:t>costs to generate a good return on their peanut acreage</w:t>
      </w:r>
      <w:r w:rsidR="00436A1B">
        <w:t xml:space="preserve"> in 2025</w:t>
      </w:r>
      <w:r>
        <w:t>.</w:t>
      </w:r>
    </w:p>
    <w:sectPr w:rsidR="00E437BA">
      <w:pgSz w:w="8640" w:h="12960"/>
      <w:pgMar w:top="1440" w:right="96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 LT Std 47 Cn Lt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bordersDoNotSurroundHeader/>
  <w:bordersDoNotSurroundFooter/>
  <w:proofState w:spelling="clean" w:grammar="clean"/>
  <w:trackRevisions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3B"/>
    <w:rsid w:val="00105AD1"/>
    <w:rsid w:val="00125F8E"/>
    <w:rsid w:val="00131B47"/>
    <w:rsid w:val="00137DF5"/>
    <w:rsid w:val="00285592"/>
    <w:rsid w:val="002E7436"/>
    <w:rsid w:val="0037404F"/>
    <w:rsid w:val="00436A1B"/>
    <w:rsid w:val="00627151"/>
    <w:rsid w:val="006419A0"/>
    <w:rsid w:val="00685AD7"/>
    <w:rsid w:val="006E2546"/>
    <w:rsid w:val="00720E11"/>
    <w:rsid w:val="0073333B"/>
    <w:rsid w:val="00751453"/>
    <w:rsid w:val="008C5F1C"/>
    <w:rsid w:val="009644B7"/>
    <w:rsid w:val="00A138FC"/>
    <w:rsid w:val="00DB0DA3"/>
    <w:rsid w:val="00E437BA"/>
    <w:rsid w:val="00E55707"/>
    <w:rsid w:val="00EB1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769A5F9"/>
  <w14:defaultImageDpi w14:val="0"/>
  <w15:docId w15:val="{2019CD29-FCC1-F64F-A92F-7245BB6F51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pPr>
      <w:widowControl w:val="0"/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kern w:val="0"/>
    </w:rPr>
  </w:style>
  <w:style w:type="paragraph" w:styleId="Heading1">
    <w:name w:val="heading 1"/>
    <w:basedOn w:val="NoParagraphStyle"/>
    <w:link w:val="Heading1Char"/>
    <w:uiPriority w:val="99"/>
    <w:qFormat/>
    <w:pPr>
      <w:keepNext/>
      <w:pBdr>
        <w:bottom w:val="single" w:sz="2" w:space="4" w:color="auto"/>
      </w:pBdr>
      <w:suppressAutoHyphens/>
      <w:spacing w:before="144" w:after="144" w:line="260" w:lineRule="atLeast"/>
      <w:textAlignment w:val="baseline"/>
      <w:outlineLvl w:val="0"/>
    </w:pPr>
    <w:rPr>
      <w:rFonts w:ascii="Univers LT Std 47 Cn Lt" w:hAnsi="Univers LT Std 47 Cn Lt" w:cs="Univers LT Std 47 Cn Lt"/>
      <w:b/>
      <w:bCs/>
      <w:cap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ParagraphStyle">
    <w:name w:val="[No Paragraph Style]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Times New Roman" w:hAnsi="Times New Roman" w:cs="Times New Roman"/>
      <w:color w:val="000000"/>
      <w:kern w:val="0"/>
    </w:rPr>
  </w:style>
  <w:style w:type="paragraph" w:styleId="BodyText">
    <w:name w:val="Body Text"/>
    <w:basedOn w:val="NoParagraphStyle"/>
    <w:link w:val="BodyTextChar"/>
    <w:uiPriority w:val="99"/>
    <w:pPr>
      <w:suppressAutoHyphens/>
      <w:spacing w:after="144"/>
    </w:pPr>
    <w:rPr>
      <w:rFonts w:ascii="Univers LT Std 47 Cn Lt" w:hAnsi="Univers LT Std 47 Cn Lt" w:cs="Univers LT Std 47 Cn Lt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</w:style>
  <w:style w:type="paragraph" w:customStyle="1" w:styleId="ChapterTitle">
    <w:name w:val="Chapter Title"/>
    <w:basedOn w:val="BodyText"/>
    <w:uiPriority w:val="99"/>
    <w:rPr>
      <w:b/>
      <w:bCs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uthorName">
    <w:name w:val="Author Name"/>
    <w:basedOn w:val="NoParagraphStyle"/>
    <w:uiPriority w:val="99"/>
    <w:pPr>
      <w:suppressAutoHyphens/>
      <w:spacing w:line="260" w:lineRule="atLeast"/>
      <w:textAlignment w:val="baseline"/>
    </w:pPr>
    <w:rPr>
      <w:rFonts w:ascii="Univers LT Std 47 Cn Lt" w:hAnsi="Univers LT Std 47 Cn Lt" w:cs="Univers LT Std 47 Cn Lt"/>
      <w:b/>
      <w:bCs/>
      <w:sz w:val="20"/>
      <w:szCs w:val="20"/>
    </w:rPr>
  </w:style>
  <w:style w:type="paragraph" w:customStyle="1" w:styleId="AuthorTitle">
    <w:name w:val="Author Title"/>
    <w:basedOn w:val="NoParagraphStyle"/>
    <w:uiPriority w:val="99"/>
    <w:pPr>
      <w:suppressAutoHyphens/>
      <w:spacing w:after="270" w:line="260" w:lineRule="atLeast"/>
      <w:textAlignment w:val="baseline"/>
    </w:pPr>
    <w:rPr>
      <w:rFonts w:ascii="Univers LT Std 47 Cn Lt" w:hAnsi="Univers LT Std 47 Cn Lt" w:cs="Univers LT Std 47 Cn Lt"/>
      <w:i/>
      <w:iCs/>
      <w:sz w:val="20"/>
      <w:szCs w:val="20"/>
    </w:rPr>
  </w:style>
  <w:style w:type="paragraph" w:customStyle="1" w:styleId="Heading1-nextframe">
    <w:name w:val="Heading 1 - next frame"/>
    <w:basedOn w:val="Heading1"/>
    <w:uiPriority w:val="99"/>
    <w:pPr>
      <w:pageBreakBefore/>
      <w:outlineLvl w:val="9"/>
    </w:pPr>
  </w:style>
  <w:style w:type="paragraph" w:customStyle="1" w:styleId="TableTitle">
    <w:name w:val="Table Title"/>
    <w:basedOn w:val="NoParagraphStyle"/>
    <w:uiPriority w:val="99"/>
    <w:pPr>
      <w:keepNext/>
      <w:keepLines/>
      <w:suppressAutoHyphens/>
    </w:pPr>
    <w:rPr>
      <w:rFonts w:ascii="Univers LT Std 47 Cn Lt" w:hAnsi="Univers LT Std 47 Cn Lt" w:cs="Univers LT Std 47 Cn Lt"/>
      <w:b/>
      <w:bCs/>
      <w:i/>
      <w:iCs/>
      <w:sz w:val="18"/>
      <w:szCs w:val="18"/>
    </w:rPr>
  </w:style>
  <w:style w:type="paragraph" w:customStyle="1" w:styleId="TableText">
    <w:name w:val="Table Text"/>
    <w:basedOn w:val="NoParagraphStyle"/>
    <w:uiPriority w:val="99"/>
    <w:pPr>
      <w:suppressAutoHyphens/>
      <w:textAlignment w:val="baseline"/>
    </w:pPr>
    <w:rPr>
      <w:rFonts w:ascii="Univers LT Std 47 Cn Lt" w:hAnsi="Univers LT Std 47 Cn Lt" w:cs="Univers LT Std 47 Cn Lt"/>
      <w:sz w:val="18"/>
      <w:szCs w:val="18"/>
    </w:rPr>
  </w:style>
  <w:style w:type="paragraph" w:customStyle="1" w:styleId="Tablenote">
    <w:name w:val="Table_note"/>
    <w:basedOn w:val="TableText"/>
    <w:uiPriority w:val="99"/>
    <w:pPr>
      <w:spacing w:after="270"/>
      <w:ind w:left="86" w:hanging="86"/>
    </w:pPr>
  </w:style>
  <w:style w:type="paragraph" w:customStyle="1" w:styleId="Tablenote85">
    <w:name w:val="Table_note 8.5"/>
    <w:basedOn w:val="Tablenote"/>
    <w:uiPriority w:val="99"/>
    <w:rPr>
      <w:sz w:val="17"/>
      <w:szCs w:val="17"/>
    </w:rPr>
  </w:style>
  <w:style w:type="paragraph" w:customStyle="1" w:styleId="Tablenote85noindent">
    <w:name w:val="Table_note 8.5 no indent"/>
    <w:basedOn w:val="Tablenote85"/>
    <w:uiPriority w:val="99"/>
    <w:pPr>
      <w:ind w:left="0" w:firstLine="0"/>
    </w:pPr>
  </w:style>
  <w:style w:type="paragraph" w:customStyle="1" w:styleId="TableTitle-newframe">
    <w:name w:val="Table Title - new frame"/>
    <w:basedOn w:val="TableTitle"/>
    <w:uiPriority w:val="99"/>
    <w:pPr>
      <w:pageBreakBefore/>
    </w:pPr>
  </w:style>
  <w:style w:type="paragraph" w:customStyle="1" w:styleId="TableHeadRow">
    <w:name w:val="Table Head Row"/>
    <w:basedOn w:val="NoParagraphStyle"/>
    <w:uiPriority w:val="99"/>
    <w:pPr>
      <w:suppressAutoHyphens/>
      <w:textAlignment w:val="baseline"/>
    </w:pPr>
    <w:rPr>
      <w:rFonts w:ascii="Univers LT Std 47 Cn Lt" w:hAnsi="Univers LT Std 47 Cn Lt" w:cs="Univers LT Std 47 Cn Lt"/>
      <w:b/>
      <w:bCs/>
      <w:sz w:val="18"/>
      <w:szCs w:val="18"/>
    </w:rPr>
  </w:style>
  <w:style w:type="paragraph" w:customStyle="1" w:styleId="TableHeadRow85">
    <w:name w:val="Table Head Row 8.5"/>
    <w:basedOn w:val="TableHeadRow"/>
    <w:uiPriority w:val="99"/>
    <w:rPr>
      <w:sz w:val="17"/>
      <w:szCs w:val="17"/>
    </w:rPr>
  </w:style>
  <w:style w:type="paragraph" w:customStyle="1" w:styleId="TableHeaderRow85Center">
    <w:name w:val="Table Header Row 8.5 Center"/>
    <w:basedOn w:val="TableHeadRow85"/>
    <w:uiPriority w:val="99"/>
    <w:pPr>
      <w:jc w:val="center"/>
    </w:pPr>
  </w:style>
  <w:style w:type="paragraph" w:customStyle="1" w:styleId="TableText85">
    <w:name w:val="Table Text 8.5"/>
    <w:basedOn w:val="TableText"/>
    <w:uiPriority w:val="99"/>
    <w:pPr>
      <w:tabs>
        <w:tab w:val="left" w:pos="2460"/>
        <w:tab w:val="left" w:pos="4560"/>
        <w:tab w:val="left" w:pos="6540"/>
      </w:tabs>
    </w:pPr>
    <w:rPr>
      <w:sz w:val="17"/>
      <w:szCs w:val="17"/>
    </w:rPr>
  </w:style>
  <w:style w:type="paragraph" w:customStyle="1" w:styleId="TableText85right">
    <w:name w:val="Table Text 8.5 right"/>
    <w:basedOn w:val="TableText85"/>
    <w:uiPriority w:val="99"/>
    <w:pPr>
      <w:jc w:val="right"/>
    </w:pPr>
  </w:style>
  <w:style w:type="paragraph" w:customStyle="1" w:styleId="TableHeadRowCenter">
    <w:name w:val="Table Head Row Center"/>
    <w:basedOn w:val="TableHeadRow"/>
    <w:uiPriority w:val="99"/>
    <w:pPr>
      <w:jc w:val="center"/>
    </w:pPr>
  </w:style>
  <w:style w:type="paragraph" w:customStyle="1" w:styleId="TableTextCenter">
    <w:name w:val="Table Text Center"/>
    <w:basedOn w:val="TableText"/>
    <w:uiPriority w:val="99"/>
    <w:pPr>
      <w:jc w:val="center"/>
    </w:pPr>
  </w:style>
  <w:style w:type="paragraph" w:customStyle="1" w:styleId="TableTextRight">
    <w:name w:val="Table Text Right"/>
    <w:basedOn w:val="TableText"/>
    <w:uiPriority w:val="99"/>
    <w:pPr>
      <w:jc w:val="right"/>
    </w:pPr>
  </w:style>
  <w:style w:type="paragraph" w:customStyle="1" w:styleId="TableText85Center">
    <w:name w:val="Table Text 8.5 Center"/>
    <w:basedOn w:val="TableText85"/>
    <w:uiPriority w:val="99"/>
    <w:pPr>
      <w:jc w:val="center"/>
    </w:pPr>
  </w:style>
  <w:style w:type="character" w:styleId="Hyperlink">
    <w:name w:val="Hyperlink"/>
    <w:basedOn w:val="DefaultParagraphFont"/>
    <w:uiPriority w:val="99"/>
    <w:rPr>
      <w:color w:val="000000"/>
      <w:w w:val="100"/>
      <w:u w:val="thick" w:color="000000"/>
    </w:rPr>
  </w:style>
  <w:style w:type="character" w:customStyle="1" w:styleId="boldcondensed">
    <w:name w:val="bold condensed"/>
    <w:uiPriority w:val="99"/>
    <w:rPr>
      <w:b/>
      <w:bCs/>
    </w:rPr>
  </w:style>
  <w:style w:type="paragraph" w:styleId="Revision">
    <w:name w:val="Revision"/>
    <w:hidden/>
    <w:uiPriority w:val="99"/>
    <w:semiHidden/>
    <w:rsid w:val="00720E11"/>
    <w:pPr>
      <w:spacing w:after="0" w:line="240" w:lineRule="auto"/>
    </w:pPr>
    <w:rPr>
      <w:rFonts w:ascii="Times New Roman" w:hAnsi="Times New Roman" w:cs="Times New Roman"/>
      <w:color w:val="000000"/>
      <w:kern w:val="0"/>
    </w:rPr>
  </w:style>
  <w:style w:type="paragraph" w:styleId="Caption">
    <w:name w:val="caption"/>
    <w:basedOn w:val="NoParagraphStyle"/>
    <w:uiPriority w:val="99"/>
    <w:qFormat/>
    <w:rsid w:val="00627151"/>
    <w:pPr>
      <w:suppressAutoHyphens/>
      <w:spacing w:line="240" w:lineRule="atLeast"/>
      <w:textAlignment w:val="baseline"/>
    </w:pPr>
    <w:rPr>
      <w:rFonts w:ascii="Univers LT Std 47 Cn Lt" w:hAnsi="Univers LT Std 47 Cn Lt" w:cs="Univers LT Std 47 Cn Lt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Harris Dorfman</dc:creator>
  <cp:keywords/>
  <dc:description/>
  <cp:lastModifiedBy>Jeffrey Harris Dorfman</cp:lastModifiedBy>
  <cp:revision>2</cp:revision>
  <dcterms:created xsi:type="dcterms:W3CDTF">2025-03-10T18:01:00Z</dcterms:created>
  <dcterms:modified xsi:type="dcterms:W3CDTF">2025-03-10T18:01:00Z</dcterms:modified>
</cp:coreProperties>
</file>