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1FD2B9" w14:textId="77777777" w:rsidR="00AD3E7E" w:rsidRDefault="00000000">
      <w:pPr>
        <w:pStyle w:val="ChapterTitle-spaceafter1875UniversStyles"/>
      </w:pPr>
      <w:r>
        <w:t>1. U.S. Flue-Cured Tobacco: Situation and Outlook</w:t>
      </w:r>
    </w:p>
    <w:p w14:paraId="2BE3E3B7" w14:textId="77777777" w:rsidR="00AD3E7E" w:rsidRDefault="00000000">
      <w:pPr>
        <w:pStyle w:val="AuthorUniversStyles"/>
      </w:pPr>
      <w:r>
        <w:t>Jeffrey H. Dorman</w:t>
      </w:r>
    </w:p>
    <w:p w14:paraId="60A3BB85" w14:textId="77777777" w:rsidR="00AD3E7E" w:rsidRDefault="00000000">
      <w:pPr>
        <w:pStyle w:val="AuthorTitle-spaceafter25UniversStyles"/>
      </w:pPr>
      <w:r>
        <w:t>Professor and Extension Economist, Agricultural and Resource Economics</w:t>
      </w:r>
    </w:p>
    <w:p w14:paraId="072CE235" w14:textId="7EA93486" w:rsidR="00A16D2E" w:rsidRDefault="00000000">
      <w:pPr>
        <w:pStyle w:val="BodyTextUniversStyles"/>
      </w:pPr>
      <w:r>
        <w:t xml:space="preserve">Flue-cured tobacco </w:t>
      </w:r>
      <w:r w:rsidR="00135DCC">
        <w:t>acreage</w:t>
      </w:r>
      <w:r>
        <w:t xml:space="preserve"> in the U.S. </w:t>
      </w:r>
      <w:r w:rsidR="00135DCC">
        <w:t>stabilized in 2020 after falling</w:t>
      </w:r>
      <w:r>
        <w:t xml:space="preserve"> steadily from 2014 through </w:t>
      </w:r>
      <w:proofErr w:type="gramStart"/>
      <w:r>
        <w:t>2020</w:t>
      </w:r>
      <w:r w:rsidR="00135DCC">
        <w:t>,</w:t>
      </w:r>
      <w:r>
        <w:t xml:space="preserve"> </w:t>
      </w:r>
      <w:r w:rsidR="00981EF8">
        <w:t>and</w:t>
      </w:r>
      <w:proofErr w:type="gramEnd"/>
      <w:r w:rsidR="00981EF8">
        <w:t xml:space="preserve"> </w:t>
      </w:r>
      <w:r w:rsidR="00135DCC">
        <w:t xml:space="preserve">even rising </w:t>
      </w:r>
      <w:r>
        <w:t xml:space="preserve">slightly </w:t>
      </w:r>
      <w:r w:rsidR="00135DCC">
        <w:t xml:space="preserve">from </w:t>
      </w:r>
      <w:r>
        <w:t xml:space="preserve">its low point </w:t>
      </w:r>
      <w:r w:rsidR="00135DCC">
        <w:t xml:space="preserve">over the last few </w:t>
      </w:r>
      <w:r>
        <w:t xml:space="preserve">years. </w:t>
      </w:r>
      <w:r w:rsidR="00135DCC">
        <w:t>However, h</w:t>
      </w:r>
      <w:r>
        <w:t xml:space="preserve">arvested acres </w:t>
      </w:r>
      <w:r w:rsidR="00981EF8">
        <w:t xml:space="preserve">in North Carolina </w:t>
      </w:r>
      <w:r>
        <w:t>in 202</w:t>
      </w:r>
      <w:r w:rsidR="00135DCC">
        <w:t>4</w:t>
      </w:r>
      <w:r>
        <w:t xml:space="preserve"> </w:t>
      </w:r>
      <w:r w:rsidR="00135DCC">
        <w:t xml:space="preserve">will be down compared to 2023’s due to excess rain </w:t>
      </w:r>
      <w:r w:rsidR="00981EF8">
        <w:t xml:space="preserve">from </w:t>
      </w:r>
      <w:r w:rsidR="00135DCC">
        <w:t>Tropical Storm Debby</w:t>
      </w:r>
      <w:r w:rsidR="00981EF8">
        <w:t xml:space="preserve"> and Hurricane Helene</w:t>
      </w:r>
      <w:r w:rsidR="00135DCC">
        <w:t xml:space="preserve">. </w:t>
      </w:r>
      <w:r w:rsidR="00A16D2E">
        <w:t xml:space="preserve">With North Carolina producing over half of all flue-cured tobacco in the U.S., a bad harvest here cannot be made up </w:t>
      </w:r>
      <w:r w:rsidR="00981EF8">
        <w:t xml:space="preserve">from </w:t>
      </w:r>
      <w:r w:rsidR="00A16D2E">
        <w:t xml:space="preserve">other </w:t>
      </w:r>
      <w:r w:rsidR="00981EF8">
        <w:t>states</w:t>
      </w:r>
      <w:r w:rsidR="00A16D2E">
        <w:t xml:space="preserve">. We expect to see U.S. harvested acres down 15% in 2024 versus 2023, pounds produced down </w:t>
      </w:r>
      <w:proofErr w:type="gramStart"/>
      <w:r w:rsidR="00A16D2E">
        <w:t>18%, and</w:t>
      </w:r>
      <w:proofErr w:type="gramEnd"/>
      <w:r w:rsidR="00A16D2E">
        <w:t xml:space="preserve"> yield down 15%. This is all caused by many areas of North Carolina seeing their yields or harvested acres down by 30</w:t>
      </w:r>
      <w:r w:rsidR="00981EF8">
        <w:t xml:space="preserve">% to </w:t>
      </w:r>
      <w:r w:rsidR="00A16D2E">
        <w:t>40%.</w:t>
      </w:r>
    </w:p>
    <w:p w14:paraId="0872D5D1" w14:textId="26DC816E" w:rsidR="00A16D2E" w:rsidRDefault="00981EF8">
      <w:pPr>
        <w:pStyle w:val="BodyTextUniversStyles"/>
      </w:pPr>
      <w:r>
        <w:t>For</w:t>
      </w:r>
      <w:r w:rsidR="00A16D2E">
        <w:t xml:space="preserve"> tobacco farmers </w:t>
      </w:r>
      <w:r>
        <w:t>who</w:t>
      </w:r>
      <w:r w:rsidR="00A16D2E">
        <w:t xml:space="preserve"> </w:t>
      </w:r>
      <w:r>
        <w:t>had</w:t>
      </w:r>
      <w:r w:rsidR="00A16D2E">
        <w:t xml:space="preserve"> a good crop in 2024</w:t>
      </w:r>
      <w:r>
        <w:t>, the circumstances above pave the way</w:t>
      </w:r>
      <w:r w:rsidR="00A16D2E">
        <w:t xml:space="preserve"> for high</w:t>
      </w:r>
      <w:r>
        <w:t>er</w:t>
      </w:r>
      <w:r w:rsidR="00A16D2E">
        <w:t xml:space="preserve"> prices</w:t>
      </w:r>
      <w:r>
        <w:t>.</w:t>
      </w:r>
      <w:r w:rsidR="00A16D2E">
        <w:t xml:space="preserve"> </w:t>
      </w:r>
      <w:r>
        <w:t xml:space="preserve">Pricing </w:t>
      </w:r>
      <w:r w:rsidR="00A16D2E">
        <w:t xml:space="preserve">power for tobacco growers will likely continue into 2025 as </w:t>
      </w:r>
      <w:r>
        <w:t xml:space="preserve">the </w:t>
      </w:r>
      <w:r w:rsidR="00A16D2E">
        <w:t>world supply of high</w:t>
      </w:r>
      <w:r w:rsidR="00246A76">
        <w:t>-</w:t>
      </w:r>
      <w:r w:rsidR="00A16D2E">
        <w:t xml:space="preserve">quality leaves will remain tight due to this year’s short harvest in the U.S. and bad weather conditions in </w:t>
      </w:r>
      <w:r>
        <w:t>s</w:t>
      </w:r>
      <w:r w:rsidR="00A16D2E">
        <w:t xml:space="preserve">outhern Brazil and Zimbabwe. With world markets for </w:t>
      </w:r>
      <w:proofErr w:type="gramStart"/>
      <w:r w:rsidR="00A16D2E">
        <w:t>flue</w:t>
      </w:r>
      <w:proofErr w:type="gramEnd"/>
      <w:r w:rsidR="00A16D2E">
        <w:t xml:space="preserve">-cured tobacco likely to remain </w:t>
      </w:r>
      <w:r>
        <w:t xml:space="preserve">tight </w:t>
      </w:r>
      <w:r w:rsidR="00A16D2E">
        <w:t>through at least 2025, growers in North Carolina can expect very strong prices in 202</w:t>
      </w:r>
      <w:r>
        <w:t>5</w:t>
      </w:r>
      <w:r w:rsidR="00A16D2E">
        <w:t xml:space="preserve"> and at least some of that strength to continue into 2025. Prices in the $2.30</w:t>
      </w:r>
      <w:r>
        <w:t xml:space="preserve"> to </w:t>
      </w:r>
      <w:r w:rsidR="00A16D2E">
        <w:t>2.50 range are certainly possible if the quality is there.</w:t>
      </w:r>
    </w:p>
    <w:p w14:paraId="1CBDCEE2" w14:textId="7A5A8B8A" w:rsidR="00AD3E7E" w:rsidRDefault="00A16D2E">
      <w:pPr>
        <w:pStyle w:val="BodyTextUniversStyles"/>
      </w:pPr>
      <w:r>
        <w:t xml:space="preserve">These prices will help to offset the recent and </w:t>
      </w:r>
      <w:r w:rsidR="00981EF8">
        <w:t>probable future</w:t>
      </w:r>
      <w:r>
        <w:t xml:space="preserve"> increase</w:t>
      </w:r>
      <w:r w:rsidR="00981EF8">
        <w:t>s</w:t>
      </w:r>
      <w:r>
        <w:t xml:space="preserve"> in the cost of </w:t>
      </w:r>
      <w:r w:rsidR="00000000">
        <w:t>the H-2A guest worker program.</w:t>
      </w:r>
      <w:r>
        <w:t xml:space="preserve"> Tobacco production costs will continue to rise, likely exceeding </w:t>
      </w:r>
      <w:r w:rsidR="00000000">
        <w:t>$5,000 per acre</w:t>
      </w:r>
      <w:r>
        <w:t xml:space="preserve"> for many growers</w:t>
      </w:r>
      <w:r w:rsidR="00000000">
        <w:t xml:space="preserve">. Thus, while tobacco produces a high dollar return per acre, the percentage return on investment </w:t>
      </w:r>
      <w:r>
        <w:t>can still be</w:t>
      </w:r>
      <w:r w:rsidR="00000000">
        <w:t xml:space="preserve"> lower than </w:t>
      </w:r>
      <w:r>
        <w:t>for</w:t>
      </w:r>
      <w:r w:rsidR="00000000">
        <w:t xml:space="preserve"> alternative crops. </w:t>
      </w:r>
      <w:r w:rsidR="00981EF8">
        <w:t>Therefore</w:t>
      </w:r>
      <w:r>
        <w:t xml:space="preserve">, even </w:t>
      </w:r>
      <w:r w:rsidR="00981EF8">
        <w:t xml:space="preserve">with </w:t>
      </w:r>
      <w:r>
        <w:t xml:space="preserve">tobacco’s profitability and </w:t>
      </w:r>
      <w:r w:rsidR="0004526B">
        <w:t xml:space="preserve">increased prices, </w:t>
      </w:r>
      <w:r w:rsidR="00000000">
        <w:t>if the costs of the H-2A program continue to increase</w:t>
      </w:r>
      <w:r w:rsidR="0004526B">
        <w:t xml:space="preserve"> at the rate they have been</w:t>
      </w:r>
      <w:r w:rsidR="00000000">
        <w:t xml:space="preserve">, the decline in tobacco acreage is likely to </w:t>
      </w:r>
      <w:r w:rsidR="0004526B">
        <w:t>resume</w:t>
      </w:r>
      <w:r w:rsidR="00000000">
        <w:t xml:space="preserve">. </w:t>
      </w:r>
    </w:p>
    <w:p w14:paraId="5FAE40DE" w14:textId="6FC14094" w:rsidR="002E6F6A" w:rsidRDefault="00A35D00" w:rsidP="00263DB4">
      <w:pPr>
        <w:pStyle w:val="BodyTextUniversStyles"/>
      </w:pPr>
      <w:r>
        <w:t xml:space="preserve">With the higher prices </w:t>
      </w:r>
      <w:r w:rsidR="00981EF8">
        <w:t xml:space="preserve">expected </w:t>
      </w:r>
      <w:r>
        <w:t xml:space="preserve">following this year’s short crop, </w:t>
      </w:r>
      <w:r w:rsidR="00000000">
        <w:t xml:space="preserve">planted acres in the U.S. and in North Carolina are likely to </w:t>
      </w:r>
      <w:r>
        <w:t xml:space="preserve">hold steady or rise </w:t>
      </w:r>
      <w:r w:rsidR="00981EF8">
        <w:t>slightly</w:t>
      </w:r>
      <w:r>
        <w:t xml:space="preserve"> in 2025, landing</w:t>
      </w:r>
      <w:r w:rsidR="00000000">
        <w:t xml:space="preserve"> somewhere between 1</w:t>
      </w:r>
      <w:r>
        <w:t>10</w:t>
      </w:r>
      <w:r w:rsidR="00000000">
        <w:t>,000 and 1</w:t>
      </w:r>
      <w:r>
        <w:t>20</w:t>
      </w:r>
      <w:r w:rsidR="00000000">
        <w:t>,000 acres in North Carolina, and 1</w:t>
      </w:r>
      <w:r>
        <w:t>8</w:t>
      </w:r>
      <w:r w:rsidR="00000000">
        <w:t xml:space="preserve">5,000 to </w:t>
      </w:r>
      <w:r>
        <w:t>200</w:t>
      </w:r>
      <w:r w:rsidR="00000000">
        <w:t xml:space="preserve">,000 acres nationwide for flue-cured tobacco. </w:t>
      </w:r>
      <w:r>
        <w:t xml:space="preserve">Planting will not be so </w:t>
      </w:r>
      <w:proofErr w:type="gramStart"/>
      <w:r>
        <w:t>expansive</w:t>
      </w:r>
      <w:proofErr w:type="gramEnd"/>
      <w:r>
        <w:t xml:space="preserve"> as to lower prices, which will hopefully hold in the $2.30</w:t>
      </w:r>
      <w:r w:rsidR="00981EF8">
        <w:t xml:space="preserve"> to </w:t>
      </w:r>
      <w:r>
        <w:t xml:space="preserve">2.40 range. </w:t>
      </w:r>
      <w:r w:rsidR="00000000">
        <w:t xml:space="preserve">Unfortunately, with production costs for tobacco heavily weighted toward labor, fuel, and chemicals, </w:t>
      </w:r>
      <w:r>
        <w:t xml:space="preserve">the only relief on the cost side is likely to be </w:t>
      </w:r>
      <w:r w:rsidR="00981EF8">
        <w:t>from</w:t>
      </w:r>
      <w:r>
        <w:t xml:space="preserve"> fuel</w:t>
      </w:r>
      <w:r w:rsidR="00981EF8">
        <w:t xml:space="preserve"> prices</w:t>
      </w:r>
      <w:r>
        <w:t xml:space="preserve">, so profitability may do little more than hold steady. </w:t>
      </w:r>
      <w:r w:rsidR="00000000">
        <w:t xml:space="preserve">Therefore, the economic outlook for </w:t>
      </w:r>
      <w:proofErr w:type="gramStart"/>
      <w:r w:rsidR="00000000">
        <w:t>flue</w:t>
      </w:r>
      <w:proofErr w:type="gramEnd"/>
      <w:r w:rsidR="00000000">
        <w:t>-cured tobacco for 202</w:t>
      </w:r>
      <w:r>
        <w:t>5</w:t>
      </w:r>
      <w:r w:rsidR="00000000">
        <w:t xml:space="preserve"> looks a lot like </w:t>
      </w:r>
      <w:r w:rsidR="00981EF8">
        <w:t xml:space="preserve">2022 </w:t>
      </w:r>
      <w:r w:rsidR="00000000">
        <w:t xml:space="preserve">and </w:t>
      </w:r>
      <w:r w:rsidR="00981EF8">
        <w:t>2023</w:t>
      </w:r>
      <w:r w:rsidR="00000000">
        <w:t xml:space="preserve">: solid profits if expected yields are achieved, but </w:t>
      </w:r>
      <w:r>
        <w:t xml:space="preserve">only modest </w:t>
      </w:r>
      <w:r w:rsidR="00000000">
        <w:t xml:space="preserve">improvement </w:t>
      </w:r>
      <w:r>
        <w:t xml:space="preserve">in returns </w:t>
      </w:r>
      <w:r w:rsidR="00000000">
        <w:t>compared to last year or this year</w:t>
      </w:r>
      <w:r w:rsidR="00981EF8">
        <w:t>,</w:t>
      </w:r>
      <w:r>
        <w:t xml:space="preserve"> unless you had a weather-impacted 2024</w:t>
      </w:r>
      <w:r w:rsidR="00981EF8">
        <w:t>, in which case</w:t>
      </w:r>
      <w:r w:rsidR="00246A76">
        <w:t xml:space="preserve"> a good 202</w:t>
      </w:r>
      <w:r w:rsidR="00981EF8">
        <w:t>5</w:t>
      </w:r>
      <w:r w:rsidR="00246A76">
        <w:t xml:space="preserve"> will be a nice bounce back from a down year.</w:t>
      </w:r>
    </w:p>
    <w:sectPr w:rsidR="002E6F6A">
      <w:pgSz w:w="8640" w:h="12960"/>
      <w:pgMar w:top="720" w:right="720" w:bottom="720" w:left="7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Univers LT Std 47 Cn Lt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Univers LT Std 57 Cn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embedSystemFonts/>
  <w:bordersDoNotSurroundHeader/>
  <w:bordersDoNotSurroundFooter/>
  <w:proofState w:spelling="clean" w:grammar="clean"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noLineBreaksAfter w:lang="ja-JP" w:val="([{£¤‘“"/>
  <w:noLineBreaksBefore w:lang="ja-JP" w:val="!),.:;?]}¢Ñä’”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247F"/>
    <w:rsid w:val="0002152D"/>
    <w:rsid w:val="0004526B"/>
    <w:rsid w:val="00131B47"/>
    <w:rsid w:val="00135DCC"/>
    <w:rsid w:val="0014551F"/>
    <w:rsid w:val="001632A8"/>
    <w:rsid w:val="00246A76"/>
    <w:rsid w:val="00263DB4"/>
    <w:rsid w:val="002D6638"/>
    <w:rsid w:val="002E6F6A"/>
    <w:rsid w:val="003D3B93"/>
    <w:rsid w:val="0056247F"/>
    <w:rsid w:val="00751453"/>
    <w:rsid w:val="00981EF8"/>
    <w:rsid w:val="00986BD5"/>
    <w:rsid w:val="00A138FC"/>
    <w:rsid w:val="00A16D2E"/>
    <w:rsid w:val="00A35D00"/>
    <w:rsid w:val="00AD3E7E"/>
    <w:rsid w:val="00B82F30"/>
    <w:rsid w:val="00CE0C05"/>
    <w:rsid w:val="00F66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6A4BCB2"/>
  <w14:defaultImageDpi w14:val="0"/>
  <w15:docId w15:val="{676E22AE-8E13-5F44-8689-77AC655C7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ParagraphStyle">
    <w:name w:val="[No Paragraph Style]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kern w:val="0"/>
    </w:rPr>
  </w:style>
  <w:style w:type="paragraph" w:customStyle="1" w:styleId="ChapterTitleUniversStyles">
    <w:name w:val="Chapter Title (Univers Styles)"/>
    <w:basedOn w:val="NoParagraphStyle"/>
    <w:uiPriority w:val="99"/>
    <w:pPr>
      <w:keepNext/>
      <w:keepLines/>
      <w:pageBreakBefore/>
      <w:suppressAutoHyphens/>
    </w:pPr>
    <w:rPr>
      <w:rFonts w:ascii="Univers LT Std 47 Cn Lt" w:hAnsi="Univers LT Std 47 Cn Lt" w:cs="Univers LT Std 47 Cn Lt"/>
      <w:b/>
      <w:bCs/>
      <w:caps/>
      <w:sz w:val="28"/>
      <w:szCs w:val="28"/>
    </w:rPr>
  </w:style>
  <w:style w:type="paragraph" w:customStyle="1" w:styleId="ChapterTitle-spaceafterUniversStyles">
    <w:name w:val="Chapter Title - space after (Univers Styles)"/>
    <w:basedOn w:val="ChapterTitleUniversStyles"/>
    <w:uiPriority w:val="99"/>
    <w:pPr>
      <w:pageBreakBefore w:val="0"/>
      <w:spacing w:after="180"/>
    </w:pPr>
  </w:style>
  <w:style w:type="paragraph" w:customStyle="1" w:styleId="ChapterTitle-spaceafter1875UniversStyles">
    <w:name w:val="Chapter Title - space after .1875 (Univers Styles)"/>
    <w:basedOn w:val="ChapterTitle-spaceafterUniversStyles"/>
    <w:uiPriority w:val="99"/>
    <w:pPr>
      <w:spacing w:after="270"/>
    </w:pPr>
  </w:style>
  <w:style w:type="paragraph" w:customStyle="1" w:styleId="AuthorUniversStyles">
    <w:name w:val="Author (Univers Styles)"/>
    <w:basedOn w:val="NoParagraphStyle"/>
    <w:uiPriority w:val="99"/>
    <w:pPr>
      <w:spacing w:line="260" w:lineRule="atLeast"/>
    </w:pPr>
    <w:rPr>
      <w:rFonts w:ascii="Univers LT Std 47 Cn Lt" w:hAnsi="Univers LT Std 47 Cn Lt" w:cs="Univers LT Std 47 Cn Lt"/>
      <w:b/>
      <w:bCs/>
      <w:sz w:val="20"/>
      <w:szCs w:val="20"/>
    </w:rPr>
  </w:style>
  <w:style w:type="paragraph" w:customStyle="1" w:styleId="AuthorTitleUniversStyles">
    <w:name w:val="Author Title (Univers Styles)"/>
    <w:basedOn w:val="AuthorUniversStyles"/>
    <w:uiPriority w:val="99"/>
    <w:rPr>
      <w:rFonts w:ascii="Univers LT Std 57 Cn" w:hAnsi="Univers LT Std 57 Cn" w:cs="Univers LT Std 57 Cn"/>
      <w:b w:val="0"/>
      <w:bCs w:val="0"/>
      <w:i/>
      <w:iCs/>
    </w:rPr>
  </w:style>
  <w:style w:type="paragraph" w:customStyle="1" w:styleId="AuthorTitle-spaceafterUniversStyles">
    <w:name w:val="Author Title - space after (Univers Styles)"/>
    <w:basedOn w:val="AuthorTitleUniversStyles"/>
    <w:uiPriority w:val="99"/>
    <w:pPr>
      <w:spacing w:after="180"/>
    </w:pPr>
  </w:style>
  <w:style w:type="paragraph" w:customStyle="1" w:styleId="AuthorTitle-spaceafter25UniversStyles">
    <w:name w:val="Author Title- space after .25 (Univers Styles)"/>
    <w:basedOn w:val="AuthorTitle-spaceafterUniversStyles"/>
    <w:uiPriority w:val="99"/>
    <w:pPr>
      <w:spacing w:after="360"/>
    </w:pPr>
  </w:style>
  <w:style w:type="paragraph" w:customStyle="1" w:styleId="BodyTextUniversStyles">
    <w:name w:val="Body Text (Univers Styles)"/>
    <w:basedOn w:val="NoParagraphStyle"/>
    <w:uiPriority w:val="99"/>
    <w:pPr>
      <w:suppressAutoHyphens/>
      <w:spacing w:after="180" w:line="260" w:lineRule="atLeast"/>
    </w:pPr>
    <w:rPr>
      <w:rFonts w:ascii="Univers LT Std 47 Cn Lt" w:hAnsi="Univers LT Std 47 Cn Lt" w:cs="Univers LT Std 47 Cn Lt"/>
      <w:sz w:val="20"/>
      <w:szCs w:val="20"/>
    </w:rPr>
  </w:style>
  <w:style w:type="paragraph" w:customStyle="1" w:styleId="TableTitleUniversStyles">
    <w:name w:val="Table Title (Univers Styles)"/>
    <w:basedOn w:val="NoParagraphStyle"/>
    <w:uiPriority w:val="99"/>
    <w:pPr>
      <w:keepNext/>
      <w:suppressAutoHyphens/>
      <w:spacing w:line="260" w:lineRule="atLeast"/>
    </w:pPr>
    <w:rPr>
      <w:rFonts w:ascii="Univers LT Std 47 Cn Lt" w:hAnsi="Univers LT Std 47 Cn Lt" w:cs="Univers LT Std 47 Cn Lt"/>
      <w:b/>
      <w:bCs/>
      <w:i/>
      <w:iCs/>
      <w:sz w:val="20"/>
      <w:szCs w:val="20"/>
    </w:rPr>
  </w:style>
  <w:style w:type="paragraph" w:customStyle="1" w:styleId="TableTitle-nextframeUniversStyles">
    <w:name w:val="Table Title - next frame (Univers Styles)"/>
    <w:basedOn w:val="TableTitleUniversStyles"/>
    <w:uiPriority w:val="99"/>
    <w:pPr>
      <w:pageBreakBefore/>
    </w:pPr>
  </w:style>
  <w:style w:type="paragraph" w:customStyle="1" w:styleId="TableTextCenterUniversStyles">
    <w:name w:val="Table Text Center (Univers Styles)"/>
    <w:basedOn w:val="NoParagraphStyle"/>
    <w:uiPriority w:val="99"/>
    <w:pPr>
      <w:suppressAutoHyphens/>
      <w:spacing w:line="190" w:lineRule="atLeast"/>
      <w:jc w:val="center"/>
    </w:pPr>
    <w:rPr>
      <w:rFonts w:ascii="Univers LT Std 47 Cn Lt" w:hAnsi="Univers LT Std 47 Cn Lt" w:cs="Univers LT Std 47 Cn Lt"/>
      <w:sz w:val="15"/>
      <w:szCs w:val="15"/>
    </w:rPr>
  </w:style>
  <w:style w:type="paragraph" w:customStyle="1" w:styleId="TableTextLeftUniversStyles">
    <w:name w:val="Table Text Left (Univers Styles)"/>
    <w:basedOn w:val="TableTextCenterUniversStyles"/>
    <w:uiPriority w:val="99"/>
    <w:pPr>
      <w:jc w:val="left"/>
    </w:pPr>
  </w:style>
  <w:style w:type="paragraph" w:customStyle="1" w:styleId="TableNoteUniversStyles">
    <w:name w:val="Table Note (Univers Styles)"/>
    <w:basedOn w:val="TableTextLeftUniversStyles"/>
    <w:uiPriority w:val="99"/>
    <w:pPr>
      <w:tabs>
        <w:tab w:val="left" w:pos="2160"/>
        <w:tab w:val="decimal" w:pos="3300"/>
        <w:tab w:val="decimal" w:pos="4200"/>
        <w:tab w:val="decimal" w:pos="5160"/>
        <w:tab w:val="left" w:pos="5760"/>
      </w:tabs>
      <w:spacing w:after="180"/>
    </w:pPr>
  </w:style>
  <w:style w:type="paragraph" w:customStyle="1" w:styleId="TableNote0556AboveUniversStyles">
    <w:name w:val="Table Note .0556 Above (Univers Styles)"/>
    <w:basedOn w:val="TableTextLeftUniversStyles"/>
    <w:uiPriority w:val="99"/>
    <w:pPr>
      <w:tabs>
        <w:tab w:val="left" w:pos="2160"/>
        <w:tab w:val="decimal" w:pos="3300"/>
        <w:tab w:val="decimal" w:pos="4200"/>
        <w:tab w:val="decimal" w:pos="5160"/>
        <w:tab w:val="left" w:pos="5760"/>
      </w:tabs>
      <w:spacing w:before="80" w:after="80"/>
    </w:pPr>
  </w:style>
  <w:style w:type="paragraph" w:customStyle="1" w:styleId="TableNotehangingindentUniversStyles">
    <w:name w:val="Table Note hanging indent (Univers Styles)"/>
    <w:basedOn w:val="TableNoteUniversStyles"/>
    <w:uiPriority w:val="99"/>
    <w:pPr>
      <w:tabs>
        <w:tab w:val="left" w:pos="60"/>
      </w:tabs>
      <w:ind w:left="80" w:hanging="80"/>
    </w:pPr>
  </w:style>
  <w:style w:type="paragraph" w:customStyle="1" w:styleId="TableHeaderRowUniversStyles">
    <w:name w:val="Table Header Row (Univers Styles)"/>
    <w:basedOn w:val="AuthorUniversStyles"/>
    <w:uiPriority w:val="99"/>
    <w:pPr>
      <w:suppressAutoHyphens/>
      <w:spacing w:line="190" w:lineRule="atLeast"/>
    </w:pPr>
    <w:rPr>
      <w:sz w:val="15"/>
      <w:szCs w:val="15"/>
    </w:rPr>
  </w:style>
  <w:style w:type="paragraph" w:customStyle="1" w:styleId="TableHeaderRow-CenterUniversStyles">
    <w:name w:val="Table Header Row - Center (Univers Styles)"/>
    <w:basedOn w:val="TableHeaderRowUniversStyles"/>
    <w:uiPriority w:val="99"/>
    <w:pPr>
      <w:jc w:val="center"/>
    </w:pPr>
  </w:style>
  <w:style w:type="paragraph" w:customStyle="1" w:styleId="TableRowTitle-BudgetUniversStyles">
    <w:name w:val="Table Row Title - Budget (Univers Styles)"/>
    <w:basedOn w:val="TableHeaderRowUniversStyles"/>
    <w:uiPriority w:val="99"/>
    <w:rPr>
      <w:caps/>
    </w:rPr>
  </w:style>
  <w:style w:type="character" w:styleId="Hyperlink">
    <w:name w:val="Hyperlink"/>
    <w:basedOn w:val="DefaultParagraphFont"/>
    <w:uiPriority w:val="99"/>
    <w:rPr>
      <w:color w:val="000000"/>
      <w:u w:val="thick"/>
    </w:rPr>
  </w:style>
  <w:style w:type="character" w:customStyle="1" w:styleId="Italic">
    <w:name w:val="Italic"/>
    <w:uiPriority w:val="99"/>
    <w:rPr>
      <w:i/>
      <w:iCs/>
    </w:rPr>
  </w:style>
  <w:style w:type="character" w:customStyle="1" w:styleId="boldcondensed">
    <w:name w:val="bold condensed"/>
    <w:uiPriority w:val="99"/>
    <w:rPr>
      <w:b/>
      <w:bCs/>
    </w:rPr>
  </w:style>
  <w:style w:type="character" w:customStyle="1" w:styleId="Bold">
    <w:name w:val="Bold"/>
    <w:uiPriority w:val="99"/>
    <w:rPr>
      <w:b/>
      <w:bCs/>
    </w:rPr>
  </w:style>
  <w:style w:type="character" w:customStyle="1" w:styleId="tracking-5">
    <w:name w:val="tracking -5"/>
    <w:uiPriority w:val="99"/>
  </w:style>
  <w:style w:type="character" w:customStyle="1" w:styleId="tracking-10">
    <w:name w:val="tracking -10"/>
    <w:uiPriority w:val="99"/>
  </w:style>
  <w:style w:type="paragraph" w:styleId="Revision">
    <w:name w:val="Revision"/>
    <w:hidden/>
    <w:uiPriority w:val="99"/>
    <w:semiHidden/>
    <w:rsid w:val="0056247F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2D66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D66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D663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66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663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Harris Dorfman</dc:creator>
  <cp:keywords/>
  <dc:description/>
  <cp:lastModifiedBy>Jeffrey Harris Dorfman</cp:lastModifiedBy>
  <cp:revision>3</cp:revision>
  <dcterms:created xsi:type="dcterms:W3CDTF">2025-03-10T18:00:00Z</dcterms:created>
  <dcterms:modified xsi:type="dcterms:W3CDTF">2025-03-10T18:02:00Z</dcterms:modified>
</cp:coreProperties>
</file>